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1A25" w14:textId="77777777" w:rsidR="007763D2" w:rsidRDefault="007763D2" w:rsidP="00FA59F8">
      <w:pPr>
        <w:pStyle w:val="Nzev"/>
        <w:ind w:left="0"/>
        <w:jc w:val="left"/>
        <w:rPr>
          <w:sz w:val="22"/>
        </w:rPr>
      </w:pPr>
    </w:p>
    <w:tbl>
      <w:tblPr>
        <w:tblpPr w:leftFromText="141" w:rightFromText="141" w:vertAnchor="page" w:horzAnchor="margin" w:tblpX="-72" w:tblpY="109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E1A35" w:rsidRPr="00157790" w14:paraId="690BC226" w14:textId="77777777" w:rsidTr="00A3436D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BBE2F" w14:textId="73BC28EA" w:rsidR="00DE1A35" w:rsidRPr="003F08A1" w:rsidRDefault="005A34D9" w:rsidP="00A3436D">
            <w:pPr>
              <w:pStyle w:val="Nadpis3"/>
              <w:jc w:val="center"/>
              <w:rPr>
                <w:sz w:val="18"/>
                <w:u w:val="single"/>
              </w:rPr>
            </w:pPr>
            <w:r>
              <w:rPr>
                <w:sz w:val="22"/>
                <w:u w:val="single"/>
              </w:rPr>
              <w:t>Rámcová</w:t>
            </w:r>
            <w:r w:rsidR="003F08A1" w:rsidRPr="003F08A1">
              <w:rPr>
                <w:sz w:val="22"/>
                <w:u w:val="single"/>
              </w:rPr>
              <w:t xml:space="preserve"> smlouva o dílo</w:t>
            </w:r>
          </w:p>
        </w:tc>
      </w:tr>
      <w:tr w:rsidR="00DE1A35" w:rsidRPr="00157790" w14:paraId="495B0015" w14:textId="77777777" w:rsidTr="00A3436D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42B0A" w14:textId="77777777" w:rsidR="00DE1A35" w:rsidRPr="00157790" w:rsidRDefault="00DE1A35" w:rsidP="00A3436D">
            <w:pPr>
              <w:pStyle w:val="Nadpis3"/>
              <w:tabs>
                <w:tab w:val="left" w:pos="1402"/>
              </w:tabs>
              <w:rPr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3C78C" w14:textId="77777777" w:rsidR="00DE1A35" w:rsidRPr="00157790" w:rsidRDefault="00DE1A35" w:rsidP="00A3436D">
            <w:pPr>
              <w:pStyle w:val="Nadpis3"/>
              <w:rPr>
                <w:sz w:val="18"/>
              </w:rPr>
            </w:pPr>
          </w:p>
        </w:tc>
      </w:tr>
      <w:tr w:rsidR="00DE1A35" w:rsidRPr="00157790" w14:paraId="19F55E70" w14:textId="77777777" w:rsidTr="00A3436D">
        <w:tc>
          <w:tcPr>
            <w:tcW w:w="4678" w:type="dxa"/>
            <w:tcBorders>
              <w:top w:val="single" w:sz="4" w:space="0" w:color="auto"/>
            </w:tcBorders>
          </w:tcPr>
          <w:p w14:paraId="431EF547" w14:textId="777B8F38" w:rsidR="00DE1A35" w:rsidRPr="00157790" w:rsidRDefault="00DE1A35" w:rsidP="00A3436D">
            <w:pPr>
              <w:pStyle w:val="Nadpis3"/>
              <w:tabs>
                <w:tab w:val="left" w:pos="1402"/>
              </w:tabs>
              <w:rPr>
                <w:sz w:val="18"/>
              </w:rPr>
            </w:pPr>
            <w:r w:rsidRPr="00157790">
              <w:rPr>
                <w:sz w:val="18"/>
              </w:rPr>
              <w:t>Dodavatel:</w:t>
            </w:r>
            <w:r w:rsidRPr="00157790">
              <w:rPr>
                <w:sz w:val="18"/>
              </w:rPr>
              <w:tab/>
            </w:r>
            <w:r w:rsidR="00D01B90">
              <w:rPr>
                <w:sz w:val="18"/>
              </w:rPr>
              <w:t>Ostravské</w:t>
            </w:r>
            <w:r w:rsidR="00831E41">
              <w:rPr>
                <w:sz w:val="18"/>
              </w:rPr>
              <w:t xml:space="preserve"> vodárny a kanalizace a.s.</w:t>
            </w:r>
          </w:p>
          <w:p w14:paraId="15B481DB" w14:textId="2F03278D" w:rsidR="00DE1A35" w:rsidRPr="00157790" w:rsidRDefault="001C092E" w:rsidP="00A3436D">
            <w:pPr>
              <w:tabs>
                <w:tab w:val="left" w:pos="1260"/>
              </w:tabs>
              <w:rPr>
                <w:b/>
                <w:bCs/>
                <w:sz w:val="14"/>
              </w:rPr>
            </w:pPr>
            <w:r>
              <w:rPr>
                <w:b/>
                <w:bCs/>
                <w:noProof/>
                <w:sz w:val="18"/>
              </w:rPr>
              <w:object w:dxaOrig="1440" w:dyaOrig="1440" w14:anchorId="19A902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3" type="#_x0000_t75" style="position:absolute;margin-left:3.05pt;margin-top:10.05pt;width:54pt;height:34.85pt;z-index:251657728;visibility:visible;mso-wrap-edited:f">
                  <v:imagedata r:id="rId9" o:title=""/>
                  <w10:wrap type="square"/>
                </v:shape>
                <o:OLEObject Type="Embed" ProgID="Word.Picture.8" ShapeID="_x0000_s2063" DrawAspect="Content" ObjectID="_1810372244" r:id="rId10"/>
              </w:object>
            </w:r>
            <w:r w:rsidR="00DE1A35" w:rsidRPr="00157790">
              <w:rPr>
                <w:b/>
                <w:bCs/>
                <w:sz w:val="16"/>
              </w:rPr>
              <w:t xml:space="preserve"> </w:t>
            </w:r>
            <w:r w:rsidR="003F5AC0">
              <w:rPr>
                <w:b/>
                <w:bCs/>
                <w:sz w:val="16"/>
              </w:rPr>
              <w:t xml:space="preserve"> </w:t>
            </w:r>
            <w:r w:rsidR="00831E41">
              <w:rPr>
                <w:b/>
                <w:bCs/>
                <w:sz w:val="18"/>
              </w:rPr>
              <w:t>Nádražní 3114/28</w:t>
            </w:r>
          </w:p>
          <w:p w14:paraId="48E678F6" w14:textId="27111FC5" w:rsidR="00DE1A35" w:rsidRPr="00157790" w:rsidRDefault="00DE1A35" w:rsidP="00A3436D">
            <w:pPr>
              <w:pStyle w:val="Nadpis3"/>
              <w:tabs>
                <w:tab w:val="left" w:pos="1260"/>
              </w:tabs>
              <w:rPr>
                <w:sz w:val="18"/>
              </w:rPr>
            </w:pPr>
            <w:r w:rsidRPr="00157790">
              <w:rPr>
                <w:sz w:val="18"/>
              </w:rPr>
              <w:t xml:space="preserve"> </w:t>
            </w:r>
            <w:r w:rsidR="003F5AC0">
              <w:rPr>
                <w:sz w:val="18"/>
              </w:rPr>
              <w:t xml:space="preserve"> </w:t>
            </w:r>
            <w:r w:rsidR="00831E41">
              <w:rPr>
                <w:sz w:val="18"/>
              </w:rPr>
              <w:t>Moravská Ostrava, 702 00 Ostrava</w:t>
            </w:r>
          </w:p>
          <w:p w14:paraId="20918BCF" w14:textId="56FC9059" w:rsidR="00D01B90" w:rsidRPr="00D01B90" w:rsidRDefault="00DE1A35" w:rsidP="00D01B90">
            <w:pPr>
              <w:pStyle w:val="Nadpis3"/>
              <w:tabs>
                <w:tab w:val="left" w:pos="1260"/>
              </w:tabs>
              <w:rPr>
                <w:sz w:val="18"/>
              </w:rPr>
            </w:pPr>
            <w:r w:rsidRPr="00157790">
              <w:rPr>
                <w:sz w:val="18"/>
              </w:rPr>
              <w:t xml:space="preserve"> </w:t>
            </w:r>
            <w:r w:rsidR="003F5AC0">
              <w:rPr>
                <w:sz w:val="18"/>
              </w:rPr>
              <w:t xml:space="preserve"> </w:t>
            </w:r>
            <w:r w:rsidR="00831E41">
              <w:rPr>
                <w:sz w:val="18"/>
              </w:rPr>
              <w:t>Czech Republic</w:t>
            </w:r>
          </w:p>
          <w:p w14:paraId="4AF9BD7C" w14:textId="77777777" w:rsidR="00DE1A35" w:rsidRPr="00157790" w:rsidRDefault="00DE1A35" w:rsidP="00A3436D">
            <w:pPr>
              <w:rPr>
                <w:sz w:val="18"/>
              </w:rPr>
            </w:pPr>
          </w:p>
          <w:p w14:paraId="69E70BD2" w14:textId="77777777" w:rsidR="00DE1A35" w:rsidRPr="00157790" w:rsidRDefault="00DE1A35" w:rsidP="00A3436D">
            <w:pPr>
              <w:rPr>
                <w:b/>
                <w:bCs/>
                <w:i/>
                <w:iCs/>
                <w:sz w:val="18"/>
              </w:rPr>
            </w:pPr>
            <w:r w:rsidRPr="00157790">
              <w:rPr>
                <w:b/>
                <w:bCs/>
                <w:i/>
                <w:iCs/>
                <w:sz w:val="18"/>
              </w:rPr>
              <w:t xml:space="preserve"> Hydroanalytické laboratoře, </w:t>
            </w:r>
          </w:p>
          <w:p w14:paraId="5FBD65F5" w14:textId="77777777" w:rsidR="00DE1A35" w:rsidRPr="00157790" w:rsidRDefault="00DE1A35" w:rsidP="00A3436D">
            <w:pPr>
              <w:tabs>
                <w:tab w:val="left" w:pos="1440"/>
              </w:tabs>
              <w:rPr>
                <w:sz w:val="18"/>
              </w:rPr>
            </w:pPr>
            <w:r w:rsidRPr="00157790">
              <w:rPr>
                <w:b/>
                <w:bCs/>
                <w:i/>
                <w:iCs/>
                <w:sz w:val="18"/>
              </w:rPr>
              <w:t xml:space="preserve">                            </w:t>
            </w:r>
            <w:r>
              <w:rPr>
                <w:b/>
                <w:bCs/>
                <w:i/>
                <w:iCs/>
                <w:sz w:val="18"/>
              </w:rPr>
              <w:t xml:space="preserve">  </w:t>
            </w:r>
            <w:r w:rsidRPr="00157790">
              <w:rPr>
                <w:b/>
                <w:bCs/>
                <w:i/>
                <w:iCs/>
                <w:sz w:val="18"/>
              </w:rPr>
              <w:t xml:space="preserve">Oderská </w:t>
            </w:r>
            <w:r w:rsidR="00E97F31">
              <w:rPr>
                <w:b/>
                <w:bCs/>
                <w:i/>
                <w:iCs/>
                <w:sz w:val="18"/>
              </w:rPr>
              <w:t>1106/</w:t>
            </w:r>
            <w:r w:rsidRPr="00157790">
              <w:rPr>
                <w:b/>
                <w:bCs/>
                <w:i/>
                <w:iCs/>
                <w:sz w:val="18"/>
              </w:rPr>
              <w:t>44, 702 00 Ostrava-Přívoz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FFD4CB4" w14:textId="77777777" w:rsidR="00DE1A35" w:rsidRPr="00157790" w:rsidRDefault="00DE1A35" w:rsidP="00A3436D">
            <w:pPr>
              <w:pStyle w:val="Nadpis3"/>
              <w:rPr>
                <w:sz w:val="18"/>
              </w:rPr>
            </w:pPr>
            <w:r w:rsidRPr="00157790">
              <w:rPr>
                <w:sz w:val="18"/>
              </w:rPr>
              <w:t>Objednatel:</w:t>
            </w:r>
          </w:p>
          <w:p w14:paraId="33749A64" w14:textId="77777777" w:rsidR="00DE1A35" w:rsidRPr="00157790" w:rsidRDefault="00DE1A35" w:rsidP="00A3436D">
            <w:pPr>
              <w:rPr>
                <w:sz w:val="18"/>
              </w:rPr>
            </w:pPr>
            <w:r w:rsidRPr="00157790">
              <w:rPr>
                <w:sz w:val="18"/>
              </w:rPr>
              <w:t>Firma/osoba:</w:t>
            </w:r>
          </w:p>
          <w:p w14:paraId="1B53B1B1" w14:textId="77777777" w:rsidR="00DE1A35" w:rsidRPr="00157790" w:rsidRDefault="00DE1A35" w:rsidP="00A3436D">
            <w:pPr>
              <w:rPr>
                <w:sz w:val="18"/>
              </w:rPr>
            </w:pPr>
          </w:p>
          <w:p w14:paraId="74D49216" w14:textId="49E25C00" w:rsidR="00DE1A35" w:rsidRPr="00157790" w:rsidRDefault="00DE1A35" w:rsidP="00A3436D">
            <w:pPr>
              <w:rPr>
                <w:sz w:val="18"/>
              </w:rPr>
            </w:pPr>
            <w:r w:rsidRPr="00157790">
              <w:rPr>
                <w:sz w:val="18"/>
              </w:rPr>
              <w:t>Sídlo</w:t>
            </w:r>
            <w:r w:rsidR="00132232">
              <w:rPr>
                <w:sz w:val="18"/>
              </w:rPr>
              <w:t>/bydliště</w:t>
            </w:r>
            <w:r w:rsidRPr="00157790">
              <w:rPr>
                <w:sz w:val="18"/>
              </w:rPr>
              <w:t>:</w:t>
            </w:r>
          </w:p>
        </w:tc>
      </w:tr>
      <w:tr w:rsidR="00DE1A35" w:rsidRPr="00157790" w14:paraId="3F95DAC6" w14:textId="77777777" w:rsidTr="00A3436D">
        <w:tc>
          <w:tcPr>
            <w:tcW w:w="4678" w:type="dxa"/>
          </w:tcPr>
          <w:p w14:paraId="7534BFAF" w14:textId="02DC5E00" w:rsidR="00DE1A35" w:rsidRPr="00157790" w:rsidRDefault="00DE1A35" w:rsidP="00A3436D">
            <w:pPr>
              <w:rPr>
                <w:sz w:val="18"/>
              </w:rPr>
            </w:pPr>
            <w:r w:rsidRPr="00157790">
              <w:rPr>
                <w:sz w:val="18"/>
              </w:rPr>
              <w:t>IČ</w:t>
            </w:r>
            <w:r w:rsidR="00831E41">
              <w:rPr>
                <w:sz w:val="18"/>
              </w:rPr>
              <w:t>O</w:t>
            </w:r>
            <w:r w:rsidRPr="00157790">
              <w:rPr>
                <w:sz w:val="18"/>
              </w:rPr>
              <w:t>:</w:t>
            </w:r>
            <w:r w:rsidR="00B806BD">
              <w:rPr>
                <w:sz w:val="18"/>
              </w:rPr>
              <w:t xml:space="preserve"> </w:t>
            </w:r>
            <w:r w:rsidRPr="00157790">
              <w:rPr>
                <w:sz w:val="18"/>
              </w:rPr>
              <w:t>45193673</w:t>
            </w:r>
          </w:p>
        </w:tc>
        <w:tc>
          <w:tcPr>
            <w:tcW w:w="4678" w:type="dxa"/>
          </w:tcPr>
          <w:p w14:paraId="03AA83FB" w14:textId="6126F6FB" w:rsidR="00DE1A35" w:rsidRPr="00157790" w:rsidRDefault="00DE1A35" w:rsidP="00A3436D">
            <w:pPr>
              <w:pStyle w:val="Nadpis1"/>
              <w:rPr>
                <w:i w:val="0"/>
                <w:iCs w:val="0"/>
                <w:sz w:val="18"/>
              </w:rPr>
            </w:pPr>
            <w:r w:rsidRPr="00157790">
              <w:rPr>
                <w:i w:val="0"/>
                <w:iCs w:val="0"/>
                <w:sz w:val="18"/>
              </w:rPr>
              <w:t>IČ</w:t>
            </w:r>
            <w:r w:rsidR="00E44B53">
              <w:rPr>
                <w:i w:val="0"/>
                <w:iCs w:val="0"/>
                <w:sz w:val="18"/>
              </w:rPr>
              <w:t>O</w:t>
            </w:r>
            <w:r w:rsidR="00132232">
              <w:rPr>
                <w:sz w:val="18"/>
              </w:rPr>
              <w:t>/</w:t>
            </w:r>
            <w:r w:rsidR="00132232" w:rsidRPr="00132232">
              <w:rPr>
                <w:i w:val="0"/>
                <w:iCs w:val="0"/>
                <w:sz w:val="18"/>
              </w:rPr>
              <w:t>Datum narození</w:t>
            </w:r>
            <w:r w:rsidRPr="00132232">
              <w:rPr>
                <w:i w:val="0"/>
                <w:iCs w:val="0"/>
                <w:sz w:val="18"/>
              </w:rPr>
              <w:t>:</w:t>
            </w:r>
          </w:p>
        </w:tc>
      </w:tr>
      <w:tr w:rsidR="00DE1A35" w:rsidRPr="00157790" w14:paraId="561BE719" w14:textId="77777777" w:rsidTr="00A3436D">
        <w:tc>
          <w:tcPr>
            <w:tcW w:w="4678" w:type="dxa"/>
          </w:tcPr>
          <w:p w14:paraId="72F6A64F" w14:textId="77777777" w:rsidR="00DE1A35" w:rsidRPr="00157790" w:rsidRDefault="00DE1A35" w:rsidP="00A3436D">
            <w:pPr>
              <w:rPr>
                <w:sz w:val="18"/>
              </w:rPr>
            </w:pPr>
            <w:r w:rsidRPr="00157790">
              <w:rPr>
                <w:sz w:val="18"/>
              </w:rPr>
              <w:t>DIČ: CZ45193673</w:t>
            </w:r>
          </w:p>
        </w:tc>
        <w:tc>
          <w:tcPr>
            <w:tcW w:w="4678" w:type="dxa"/>
          </w:tcPr>
          <w:p w14:paraId="7B57105E" w14:textId="77777777" w:rsidR="00DE1A35" w:rsidRPr="00157790" w:rsidRDefault="00DE1A35" w:rsidP="00A3436D">
            <w:pPr>
              <w:rPr>
                <w:sz w:val="18"/>
              </w:rPr>
            </w:pPr>
            <w:r w:rsidRPr="00157790">
              <w:rPr>
                <w:sz w:val="18"/>
              </w:rPr>
              <w:t>DIČ:</w:t>
            </w:r>
          </w:p>
        </w:tc>
      </w:tr>
      <w:tr w:rsidR="00132232" w:rsidRPr="00157790" w14:paraId="741E9746" w14:textId="77777777" w:rsidTr="00A3436D">
        <w:tc>
          <w:tcPr>
            <w:tcW w:w="4678" w:type="dxa"/>
          </w:tcPr>
          <w:p w14:paraId="077D9B27" w14:textId="77777777" w:rsidR="00132232" w:rsidRPr="00157790" w:rsidRDefault="00132232" w:rsidP="00132232">
            <w:pPr>
              <w:rPr>
                <w:sz w:val="18"/>
              </w:rPr>
            </w:pPr>
            <w:r w:rsidRPr="00157790">
              <w:rPr>
                <w:sz w:val="18"/>
              </w:rPr>
              <w:t>Zapsán v OR u KS v Ostravě,spis.zn. B 348</w:t>
            </w:r>
          </w:p>
        </w:tc>
        <w:tc>
          <w:tcPr>
            <w:tcW w:w="4678" w:type="dxa"/>
          </w:tcPr>
          <w:p w14:paraId="78B5DE50" w14:textId="3F2999B7" w:rsidR="00132232" w:rsidRPr="00157790" w:rsidRDefault="00132232" w:rsidP="00132232">
            <w:pPr>
              <w:rPr>
                <w:sz w:val="18"/>
              </w:rPr>
            </w:pPr>
            <w:r w:rsidRPr="00157790">
              <w:rPr>
                <w:sz w:val="18"/>
              </w:rPr>
              <w:t xml:space="preserve">Plátce DPH*                                                </w:t>
            </w:r>
            <w:r>
              <w:rPr>
                <w:sz w:val="18"/>
              </w:rPr>
              <w:t xml:space="preserve"> </w:t>
            </w:r>
            <w:r w:rsidRPr="00157790">
              <w:rPr>
                <w:sz w:val="18"/>
              </w:rPr>
              <w:t>ANO/ NE</w:t>
            </w:r>
          </w:p>
        </w:tc>
      </w:tr>
      <w:tr w:rsidR="00132232" w:rsidRPr="00157790" w14:paraId="29F6B540" w14:textId="77777777" w:rsidTr="00A3436D">
        <w:tc>
          <w:tcPr>
            <w:tcW w:w="4678" w:type="dxa"/>
          </w:tcPr>
          <w:p w14:paraId="549E4E24" w14:textId="77777777" w:rsidR="00132232" w:rsidRPr="00157790" w:rsidRDefault="00132232" w:rsidP="00132232">
            <w:pPr>
              <w:pStyle w:val="Nadpis1"/>
              <w:rPr>
                <w:i w:val="0"/>
                <w:iCs w:val="0"/>
                <w:sz w:val="18"/>
              </w:rPr>
            </w:pPr>
            <w:r w:rsidRPr="00157790">
              <w:rPr>
                <w:i w:val="0"/>
                <w:iCs w:val="0"/>
                <w:sz w:val="18"/>
              </w:rPr>
              <w:t>Tel: 597 475 842, 597 475 843, 597 475 844</w:t>
            </w:r>
          </w:p>
        </w:tc>
        <w:tc>
          <w:tcPr>
            <w:tcW w:w="4678" w:type="dxa"/>
          </w:tcPr>
          <w:p w14:paraId="5828A2B4" w14:textId="107F6B6F" w:rsidR="00132232" w:rsidRPr="00157790" w:rsidRDefault="00132232" w:rsidP="00132232">
            <w:pPr>
              <w:tabs>
                <w:tab w:val="left" w:pos="3191"/>
              </w:tabs>
              <w:rPr>
                <w:sz w:val="18"/>
              </w:rPr>
            </w:pPr>
            <w:r>
              <w:rPr>
                <w:sz w:val="18"/>
              </w:rPr>
              <w:t>Telefon:</w:t>
            </w:r>
            <w:r w:rsidR="003E712A">
              <w:rPr>
                <w:sz w:val="18"/>
              </w:rPr>
              <w:t xml:space="preserve"> </w:t>
            </w:r>
          </w:p>
        </w:tc>
      </w:tr>
      <w:tr w:rsidR="00132232" w:rsidRPr="00157790" w14:paraId="4BDB3B73" w14:textId="77777777" w:rsidTr="00294886">
        <w:trPr>
          <w:trHeight w:val="750"/>
        </w:trPr>
        <w:tc>
          <w:tcPr>
            <w:tcW w:w="4678" w:type="dxa"/>
          </w:tcPr>
          <w:p w14:paraId="78941444" w14:textId="4F92CADB" w:rsidR="00132232" w:rsidRPr="00157790" w:rsidRDefault="008B70B2" w:rsidP="00132232">
            <w:pPr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hyperlink r:id="rId11" w:history="1">
              <w:r w:rsidRPr="00833646">
                <w:rPr>
                  <w:rStyle w:val="Hypertextovodkaz"/>
                  <w:sz w:val="18"/>
                </w:rPr>
                <w:t>info@ovak.cz</w:t>
              </w:r>
            </w:hyperlink>
            <w:r>
              <w:rPr>
                <w:sz w:val="18"/>
              </w:rPr>
              <w:t>, datová schránka: n8ccgg9</w:t>
            </w:r>
          </w:p>
        </w:tc>
        <w:tc>
          <w:tcPr>
            <w:tcW w:w="4678" w:type="dxa"/>
          </w:tcPr>
          <w:p w14:paraId="63DA617F" w14:textId="5153CA7F" w:rsidR="00132232" w:rsidRPr="00157790" w:rsidRDefault="00132232" w:rsidP="00132232">
            <w:pPr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</w:tbl>
    <w:p w14:paraId="19036FAF" w14:textId="6C19373D" w:rsidR="00A71A92" w:rsidRDefault="00A71A92" w:rsidP="000D1E56">
      <w:pPr>
        <w:rPr>
          <w:i/>
          <w:iCs/>
          <w:sz w:val="10"/>
        </w:rPr>
      </w:pPr>
    </w:p>
    <w:p w14:paraId="1E691B52" w14:textId="77777777" w:rsidR="000D1E56" w:rsidRPr="000D1E56" w:rsidRDefault="000D1E56" w:rsidP="000D1E56">
      <w:pPr>
        <w:rPr>
          <w:i/>
          <w:iCs/>
          <w:sz w:val="10"/>
        </w:rPr>
      </w:pPr>
    </w:p>
    <w:p w14:paraId="01036826" w14:textId="501FE19D" w:rsidR="00AB3F41" w:rsidRPr="000D1E56" w:rsidRDefault="00A40B71" w:rsidP="000D1E56">
      <w:pPr>
        <w:rPr>
          <w:b/>
          <w:sz w:val="18"/>
          <w:szCs w:val="12"/>
        </w:rPr>
      </w:pPr>
      <w:r w:rsidRPr="000D1E56">
        <w:rPr>
          <w:b/>
          <w:sz w:val="18"/>
          <w:szCs w:val="12"/>
        </w:rPr>
        <w:t xml:space="preserve">Specifikace </w:t>
      </w:r>
      <w:r w:rsidR="00FC1086" w:rsidRPr="000D1E56">
        <w:rPr>
          <w:b/>
          <w:sz w:val="18"/>
          <w:szCs w:val="12"/>
        </w:rPr>
        <w:t>předmětu smlouvy</w:t>
      </w:r>
    </w:p>
    <w:p w14:paraId="7ABF1E4B" w14:textId="77777777" w:rsidR="00A40B71" w:rsidRPr="00157790" w:rsidRDefault="00A40B71" w:rsidP="004900FA">
      <w:pPr>
        <w:pStyle w:val="Odstavecseseznamem"/>
        <w:ind w:left="142"/>
        <w:rPr>
          <w:b/>
          <w:sz w:val="2"/>
          <w:szCs w:val="12"/>
        </w:rPr>
      </w:pPr>
    </w:p>
    <w:p w14:paraId="10FA0EB3" w14:textId="77777777" w:rsidR="00B35224" w:rsidRPr="00157790" w:rsidRDefault="00B825A1" w:rsidP="001D10A6">
      <w:pPr>
        <w:pStyle w:val="Odstavecseseznamem"/>
        <w:numPr>
          <w:ilvl w:val="0"/>
          <w:numId w:val="11"/>
        </w:numPr>
        <w:ind w:left="284" w:hanging="284"/>
        <w:rPr>
          <w:sz w:val="18"/>
        </w:rPr>
      </w:pPr>
      <w:r w:rsidRPr="00157790">
        <w:rPr>
          <w:bCs/>
          <w:sz w:val="18"/>
          <w:u w:val="single"/>
        </w:rPr>
        <w:t>Odběr</w:t>
      </w:r>
      <w:r w:rsidR="00D12396" w:rsidRPr="00157790">
        <w:rPr>
          <w:bCs/>
          <w:sz w:val="18"/>
          <w:u w:val="single"/>
        </w:rPr>
        <w:t xml:space="preserve"> </w:t>
      </w:r>
      <w:r w:rsidRPr="00157790">
        <w:rPr>
          <w:bCs/>
          <w:sz w:val="18"/>
          <w:u w:val="single"/>
        </w:rPr>
        <w:t>a analýza vzorku pitné vody</w:t>
      </w:r>
      <w:r w:rsidR="005D153D" w:rsidRPr="00157790">
        <w:rPr>
          <w:bCs/>
          <w:sz w:val="18"/>
          <w:u w:val="single"/>
        </w:rPr>
        <w:t>:</w:t>
      </w:r>
    </w:p>
    <w:p w14:paraId="641293CF" w14:textId="77777777" w:rsidR="00182114" w:rsidRPr="00157790" w:rsidRDefault="00182114" w:rsidP="004900FA">
      <w:pPr>
        <w:pStyle w:val="Odstavecseseznamem"/>
        <w:ind w:left="284"/>
        <w:rPr>
          <w:sz w:val="2"/>
          <w:szCs w:val="4"/>
        </w:rPr>
      </w:pPr>
    </w:p>
    <w:tbl>
      <w:tblPr>
        <w:tblW w:w="9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639"/>
      </w:tblGrid>
      <w:tr w:rsidR="00A7377A" w:rsidRPr="00157790" w14:paraId="7753AFD7" w14:textId="77777777" w:rsidTr="00111640">
        <w:trPr>
          <w:cantSplit/>
          <w:trHeight w:val="340"/>
        </w:trPr>
        <w:tc>
          <w:tcPr>
            <w:tcW w:w="9282" w:type="dxa"/>
            <w:gridSpan w:val="2"/>
          </w:tcPr>
          <w:p w14:paraId="37BD618A" w14:textId="77777777" w:rsidR="00A7377A" w:rsidRPr="00157790" w:rsidRDefault="00A7377A" w:rsidP="00A7377A">
            <w:pPr>
              <w:pStyle w:val="Zkladntext21"/>
              <w:tabs>
                <w:tab w:val="left" w:pos="3150"/>
                <w:tab w:val="left" w:pos="7790"/>
              </w:tabs>
              <w:rPr>
                <w:sz w:val="18"/>
                <w:szCs w:val="24"/>
              </w:rPr>
            </w:pPr>
            <w:r w:rsidRPr="00157790">
              <w:rPr>
                <w:sz w:val="18"/>
                <w:szCs w:val="24"/>
              </w:rPr>
              <w:t xml:space="preserve">Vzorkování pitných vod*                             </w:t>
            </w:r>
            <w:r>
              <w:rPr>
                <w:sz w:val="18"/>
                <w:szCs w:val="24"/>
              </w:rPr>
              <w:t xml:space="preserve">                                                                                                       </w:t>
            </w:r>
            <w:r w:rsidRPr="00157790">
              <w:rPr>
                <w:sz w:val="18"/>
                <w:szCs w:val="24"/>
              </w:rPr>
              <w:t>ANO/ NE</w:t>
            </w:r>
          </w:p>
        </w:tc>
      </w:tr>
      <w:tr w:rsidR="001D1CC3" w:rsidRPr="00157790" w14:paraId="1A1A1A69" w14:textId="77777777" w:rsidTr="00111640">
        <w:trPr>
          <w:cantSplit/>
          <w:trHeight w:val="907"/>
        </w:trPr>
        <w:tc>
          <w:tcPr>
            <w:tcW w:w="4643" w:type="dxa"/>
          </w:tcPr>
          <w:p w14:paraId="608DBA99" w14:textId="77777777" w:rsidR="001D1CC3" w:rsidRPr="00157790" w:rsidRDefault="00076D10" w:rsidP="00981A24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157790">
              <w:rPr>
                <w:sz w:val="18"/>
                <w:szCs w:val="24"/>
              </w:rPr>
              <w:t>Zdroj pitné vody</w:t>
            </w:r>
            <w:r w:rsidR="001D1CC3" w:rsidRPr="00157790">
              <w:rPr>
                <w:sz w:val="18"/>
                <w:szCs w:val="24"/>
              </w:rPr>
              <w:t xml:space="preserve">:   </w:t>
            </w:r>
          </w:p>
          <w:p w14:paraId="383C6436" w14:textId="77777777" w:rsidR="001D1CC3" w:rsidRPr="00157790" w:rsidRDefault="001D1CC3">
            <w:pPr>
              <w:rPr>
                <w:sz w:val="18"/>
              </w:rPr>
            </w:pPr>
          </w:p>
          <w:p w14:paraId="7FDD4348" w14:textId="77777777" w:rsidR="001D1CC3" w:rsidRPr="00157790" w:rsidRDefault="001D1CC3" w:rsidP="00AB3F41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</w:p>
        </w:tc>
        <w:tc>
          <w:tcPr>
            <w:tcW w:w="4639" w:type="dxa"/>
          </w:tcPr>
          <w:p w14:paraId="666B0EED" w14:textId="77777777" w:rsidR="001D1CC3" w:rsidRPr="00157790" w:rsidRDefault="001D1CC3">
            <w:pPr>
              <w:rPr>
                <w:sz w:val="18"/>
              </w:rPr>
            </w:pPr>
            <w:r w:rsidRPr="00157790">
              <w:rPr>
                <w:sz w:val="18"/>
              </w:rPr>
              <w:t>Jiné zvláštní požadavky nebo podmínky pro vzorkování:</w:t>
            </w:r>
          </w:p>
          <w:p w14:paraId="342877FC" w14:textId="77777777" w:rsidR="001D1CC3" w:rsidRPr="00157790" w:rsidRDefault="001D1CC3">
            <w:pPr>
              <w:rPr>
                <w:sz w:val="18"/>
              </w:rPr>
            </w:pPr>
          </w:p>
          <w:p w14:paraId="0F8FC8E1" w14:textId="77777777" w:rsidR="001D1CC3" w:rsidRPr="00157790" w:rsidRDefault="001D1CC3" w:rsidP="001D1CC3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</w:p>
        </w:tc>
      </w:tr>
      <w:tr w:rsidR="00E16D8D" w:rsidRPr="00157790" w14:paraId="098B6EE9" w14:textId="77777777" w:rsidTr="00111640">
        <w:trPr>
          <w:cantSplit/>
          <w:trHeight w:val="984"/>
        </w:trPr>
        <w:tc>
          <w:tcPr>
            <w:tcW w:w="4643" w:type="dxa"/>
            <w:tcBorders>
              <w:bottom w:val="single" w:sz="4" w:space="0" w:color="auto"/>
            </w:tcBorders>
          </w:tcPr>
          <w:p w14:paraId="7673EA3C" w14:textId="1A149B14" w:rsidR="00E16D8D" w:rsidRPr="00157790" w:rsidRDefault="00E16D8D" w:rsidP="00E16D8D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157790">
              <w:rPr>
                <w:sz w:val="18"/>
                <w:szCs w:val="24"/>
              </w:rPr>
              <w:t xml:space="preserve">Typ rozboru dle vyhlášky č. 252/2004 Sb. </w:t>
            </w:r>
            <w:r w:rsidR="00911917" w:rsidRPr="00911917">
              <w:rPr>
                <w:sz w:val="18"/>
                <w:szCs w:val="24"/>
              </w:rPr>
              <w:t>ve znění pozdějších předpisů</w:t>
            </w:r>
            <w:r w:rsidRPr="00157790">
              <w:rPr>
                <w:sz w:val="18"/>
                <w:szCs w:val="24"/>
              </w:rPr>
              <w:t xml:space="preserve">:*     </w:t>
            </w:r>
          </w:p>
          <w:p w14:paraId="57EDF38F" w14:textId="77777777" w:rsidR="00E16D8D" w:rsidRPr="00157790" w:rsidRDefault="00E16D8D" w:rsidP="00E16D8D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  <w:p w14:paraId="5EA5A737" w14:textId="77777777" w:rsidR="00E16D8D" w:rsidRPr="00157790" w:rsidRDefault="00E16D8D" w:rsidP="00E16D8D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157790">
              <w:rPr>
                <w:sz w:val="18"/>
                <w:szCs w:val="24"/>
              </w:rPr>
              <w:t xml:space="preserve">a)  krácený          </w:t>
            </w:r>
          </w:p>
          <w:p w14:paraId="1C3F9BC7" w14:textId="77777777" w:rsidR="009C1F9A" w:rsidRDefault="00E16D8D" w:rsidP="00E16D8D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157790">
              <w:rPr>
                <w:sz w:val="18"/>
                <w:szCs w:val="24"/>
              </w:rPr>
              <w:t xml:space="preserve">b)  úplný     </w:t>
            </w:r>
          </w:p>
          <w:p w14:paraId="140CC2E6" w14:textId="2843CE15" w:rsidR="00E16D8D" w:rsidRPr="00157790" w:rsidRDefault="009C1F9A" w:rsidP="00E16D8D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c)</w:t>
            </w:r>
            <w:r w:rsidR="00E16D8D" w:rsidRPr="00157790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>dle odběrového protokolu</w:t>
            </w:r>
          </w:p>
          <w:p w14:paraId="571FF65D" w14:textId="6F81C83D" w:rsidR="00E16D8D" w:rsidRDefault="009C1F9A" w:rsidP="00981A24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</w:t>
            </w:r>
            <w:r w:rsidR="00E16D8D" w:rsidRPr="00157790">
              <w:rPr>
                <w:sz w:val="18"/>
                <w:szCs w:val="24"/>
              </w:rPr>
              <w:t>)  jiný (uveďte jaký):</w:t>
            </w:r>
          </w:p>
          <w:p w14:paraId="7B20B7A0" w14:textId="77777777" w:rsidR="00014355" w:rsidRDefault="00014355" w:rsidP="00981A24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</w:p>
          <w:p w14:paraId="520190FA" w14:textId="77777777" w:rsidR="00014355" w:rsidRDefault="00014355" w:rsidP="00981A24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</w:p>
          <w:p w14:paraId="710D8B96" w14:textId="77777777" w:rsidR="00014355" w:rsidRDefault="00014355" w:rsidP="00981A24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</w:p>
          <w:p w14:paraId="64701DCF" w14:textId="77777777" w:rsidR="00014355" w:rsidRDefault="00014355" w:rsidP="00981A24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</w:p>
          <w:p w14:paraId="62A2F7A5" w14:textId="3C348795" w:rsidR="00014355" w:rsidRPr="005D597D" w:rsidRDefault="00014355" w:rsidP="00981A24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14:paraId="210369E8" w14:textId="77777777" w:rsidR="00E16D8D" w:rsidRPr="00157790" w:rsidRDefault="00E16D8D" w:rsidP="00B436F4">
            <w:pPr>
              <w:rPr>
                <w:sz w:val="18"/>
              </w:rPr>
            </w:pPr>
            <w:r w:rsidRPr="00157790">
              <w:rPr>
                <w:sz w:val="18"/>
              </w:rPr>
              <w:t>Žádám o opakování rozboru v případě, že některé výsledky budou překračovat příslušné mezní hodnoty*</w:t>
            </w:r>
          </w:p>
          <w:p w14:paraId="1B02B184" w14:textId="77777777" w:rsidR="00E16D8D" w:rsidRPr="00157790" w:rsidRDefault="00E16D8D" w:rsidP="00B436F4">
            <w:pPr>
              <w:ind w:left="150"/>
              <w:rPr>
                <w:sz w:val="18"/>
              </w:rPr>
            </w:pPr>
            <w:r w:rsidRPr="00157790">
              <w:rPr>
                <w:sz w:val="18"/>
              </w:rPr>
              <w:t xml:space="preserve">                                    </w:t>
            </w:r>
          </w:p>
          <w:p w14:paraId="5160CC53" w14:textId="77777777" w:rsidR="00E16D8D" w:rsidRPr="00157790" w:rsidRDefault="00E16D8D" w:rsidP="001D1CC3">
            <w:pPr>
              <w:pStyle w:val="Zkladntext21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157790">
              <w:rPr>
                <w:sz w:val="18"/>
              </w:rPr>
              <w:t xml:space="preserve">                                                             </w:t>
            </w:r>
            <w:r w:rsidR="00A37A88">
              <w:rPr>
                <w:sz w:val="18"/>
              </w:rPr>
              <w:t xml:space="preserve">     </w:t>
            </w:r>
            <w:r w:rsidRPr="00157790">
              <w:rPr>
                <w:sz w:val="18"/>
              </w:rPr>
              <w:t xml:space="preserve">   ANO/ NE</w:t>
            </w:r>
            <w:r w:rsidRPr="00157790" w:rsidDel="00981A24">
              <w:rPr>
                <w:sz w:val="18"/>
              </w:rPr>
              <w:t xml:space="preserve"> </w:t>
            </w:r>
          </w:p>
        </w:tc>
      </w:tr>
      <w:tr w:rsidR="00E16D8D" w:rsidRPr="00157790" w14:paraId="6E67F1B0" w14:textId="77777777" w:rsidTr="00111640">
        <w:trPr>
          <w:cantSplit/>
          <w:trHeight w:val="425"/>
        </w:trPr>
        <w:tc>
          <w:tcPr>
            <w:tcW w:w="9282" w:type="dxa"/>
            <w:gridSpan w:val="2"/>
          </w:tcPr>
          <w:p w14:paraId="452AA38E" w14:textId="77777777" w:rsidR="00F6511D" w:rsidRPr="003A3773" w:rsidRDefault="00F6511D" w:rsidP="00F6511D">
            <w:pPr>
              <w:rPr>
                <w:sz w:val="18"/>
              </w:rPr>
            </w:pPr>
            <w:r w:rsidRPr="003A3773">
              <w:rPr>
                <w:sz w:val="18"/>
              </w:rPr>
              <w:t>Souhlasím s provedením zkoušek dohodnutých ukazatelů externí akreditovanou laboratoří*                          ANO/ NE</w:t>
            </w:r>
          </w:p>
          <w:p w14:paraId="0FD1604C" w14:textId="77777777" w:rsidR="00E16D8D" w:rsidRPr="003A3773" w:rsidRDefault="00E16D8D" w:rsidP="00033826">
            <w:pPr>
              <w:rPr>
                <w:sz w:val="18"/>
              </w:rPr>
            </w:pPr>
          </w:p>
        </w:tc>
      </w:tr>
    </w:tbl>
    <w:p w14:paraId="1DD9AB97" w14:textId="77777777" w:rsidR="00AB3F41" w:rsidRPr="00567291" w:rsidRDefault="00AB3F41" w:rsidP="00567291">
      <w:pPr>
        <w:rPr>
          <w:vanish/>
          <w:sz w:val="18"/>
          <w:u w:val="single"/>
        </w:rPr>
      </w:pPr>
    </w:p>
    <w:p w14:paraId="42988CE2" w14:textId="45D4804C" w:rsidR="00D12396" w:rsidRPr="00157790" w:rsidRDefault="004E79A9" w:rsidP="000C58AA">
      <w:pPr>
        <w:pStyle w:val="Odstavecseseznamem"/>
        <w:numPr>
          <w:ilvl w:val="0"/>
          <w:numId w:val="11"/>
        </w:numPr>
        <w:ind w:left="284" w:hanging="284"/>
        <w:rPr>
          <w:bCs/>
          <w:sz w:val="18"/>
          <w:u w:val="single"/>
        </w:rPr>
      </w:pPr>
      <w:r w:rsidRPr="00157790">
        <w:rPr>
          <w:bCs/>
          <w:sz w:val="18"/>
          <w:u w:val="single"/>
        </w:rPr>
        <w:t>Odběr a analýza</w:t>
      </w:r>
      <w:r w:rsidR="00D12396" w:rsidRPr="00157790">
        <w:rPr>
          <w:bCs/>
          <w:sz w:val="18"/>
          <w:u w:val="single"/>
        </w:rPr>
        <w:t xml:space="preserve"> vzorku odpadní vody</w:t>
      </w:r>
      <w:r w:rsidR="00917EEB">
        <w:rPr>
          <w:bCs/>
          <w:sz w:val="18"/>
          <w:u w:val="single"/>
        </w:rPr>
        <w:t>:</w:t>
      </w:r>
      <w:r w:rsidR="00D12396" w:rsidRPr="00157790">
        <w:rPr>
          <w:bCs/>
          <w:sz w:val="18"/>
          <w:u w:val="single"/>
        </w:rPr>
        <w:t xml:space="preserve"> </w:t>
      </w:r>
    </w:p>
    <w:p w14:paraId="71618973" w14:textId="77777777" w:rsidR="00182114" w:rsidRPr="00157790" w:rsidRDefault="00182114" w:rsidP="004900FA">
      <w:pPr>
        <w:pStyle w:val="Odstavecseseznamem"/>
        <w:ind w:left="142"/>
        <w:rPr>
          <w:bCs/>
          <w:sz w:val="2"/>
          <w:szCs w:val="4"/>
          <w:u w:val="single"/>
        </w:rPr>
      </w:pPr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736"/>
      </w:tblGrid>
      <w:tr w:rsidR="007115D2" w:rsidRPr="00157790" w14:paraId="36964AAA" w14:textId="77777777" w:rsidTr="007B352E">
        <w:trPr>
          <w:trHeight w:val="394"/>
        </w:trPr>
        <w:tc>
          <w:tcPr>
            <w:tcW w:w="9291" w:type="dxa"/>
            <w:gridSpan w:val="2"/>
            <w:shd w:val="clear" w:color="auto" w:fill="auto"/>
          </w:tcPr>
          <w:p w14:paraId="45E2E854" w14:textId="77777777" w:rsidR="007763D2" w:rsidRPr="00540C45" w:rsidRDefault="007763D2" w:rsidP="001D10A6">
            <w:pPr>
              <w:rPr>
                <w:bCs/>
                <w:sz w:val="18"/>
              </w:rPr>
            </w:pPr>
            <w:r w:rsidRPr="00540C45">
              <w:rPr>
                <w:sz w:val="18"/>
              </w:rPr>
              <w:t>Vzorkování odpadních vod*                                                                                                                              ANO/ NE</w:t>
            </w:r>
          </w:p>
          <w:p w14:paraId="2CF7B98E" w14:textId="77777777" w:rsidR="007763D2" w:rsidRPr="00540C45" w:rsidRDefault="007763D2" w:rsidP="00C61D7C">
            <w:pPr>
              <w:rPr>
                <w:b/>
                <w:bCs/>
                <w:sz w:val="18"/>
                <w:u w:val="single"/>
              </w:rPr>
            </w:pPr>
          </w:p>
        </w:tc>
      </w:tr>
      <w:tr w:rsidR="004A7E20" w:rsidRPr="00157790" w14:paraId="696F28CA" w14:textId="77777777" w:rsidTr="00294886">
        <w:trPr>
          <w:trHeight w:val="902"/>
        </w:trPr>
        <w:tc>
          <w:tcPr>
            <w:tcW w:w="4555" w:type="dxa"/>
            <w:shd w:val="clear" w:color="auto" w:fill="auto"/>
          </w:tcPr>
          <w:p w14:paraId="3EBB1993" w14:textId="77777777" w:rsidR="00B56844" w:rsidRPr="00540C45" w:rsidRDefault="00B56844" w:rsidP="00B56844">
            <w:pPr>
              <w:rPr>
                <w:bCs/>
                <w:sz w:val="18"/>
              </w:rPr>
            </w:pPr>
            <w:r w:rsidRPr="00540C45">
              <w:rPr>
                <w:bCs/>
                <w:sz w:val="18"/>
              </w:rPr>
              <w:t>Rozbor vody v rozsahu:</w:t>
            </w:r>
          </w:p>
          <w:p w14:paraId="2AD0F0A0" w14:textId="77777777" w:rsidR="00C61D7C" w:rsidRPr="00540C45" w:rsidRDefault="00C61D7C">
            <w:pPr>
              <w:rPr>
                <w:bCs/>
                <w:sz w:val="18"/>
              </w:rPr>
            </w:pPr>
          </w:p>
          <w:p w14:paraId="5952A3C1" w14:textId="320BB82B" w:rsidR="00132232" w:rsidRPr="00540C45" w:rsidRDefault="00132232" w:rsidP="00C61D7C">
            <w:pPr>
              <w:rPr>
                <w:bCs/>
                <w:sz w:val="18"/>
              </w:rPr>
            </w:pPr>
          </w:p>
        </w:tc>
        <w:tc>
          <w:tcPr>
            <w:tcW w:w="4736" w:type="dxa"/>
            <w:shd w:val="clear" w:color="auto" w:fill="auto"/>
          </w:tcPr>
          <w:p w14:paraId="5260FB9A" w14:textId="77777777" w:rsidR="00C61D7C" w:rsidRPr="00540C45" w:rsidRDefault="00C61D7C" w:rsidP="000E6423">
            <w:pPr>
              <w:rPr>
                <w:sz w:val="18"/>
              </w:rPr>
            </w:pPr>
            <w:r w:rsidRPr="00540C45">
              <w:rPr>
                <w:sz w:val="18"/>
              </w:rPr>
              <w:t>Jiné zvláštní požadavky nebo podmínky pro vzorkování:</w:t>
            </w:r>
          </w:p>
          <w:p w14:paraId="5BD3DA6B" w14:textId="77777777" w:rsidR="00C61D7C" w:rsidRPr="00540C45" w:rsidRDefault="00C61D7C" w:rsidP="000E6423">
            <w:pPr>
              <w:rPr>
                <w:bCs/>
                <w:sz w:val="18"/>
              </w:rPr>
            </w:pPr>
          </w:p>
        </w:tc>
      </w:tr>
      <w:tr w:rsidR="007115D2" w:rsidRPr="00157790" w14:paraId="3B6CC97F" w14:textId="77777777" w:rsidTr="007B352E">
        <w:trPr>
          <w:trHeight w:val="503"/>
        </w:trPr>
        <w:tc>
          <w:tcPr>
            <w:tcW w:w="9291" w:type="dxa"/>
            <w:gridSpan w:val="2"/>
            <w:shd w:val="clear" w:color="auto" w:fill="auto"/>
          </w:tcPr>
          <w:p w14:paraId="687CB921" w14:textId="77777777" w:rsidR="00E16D8D" w:rsidRPr="00540C45" w:rsidRDefault="00A1181E" w:rsidP="003A3773">
            <w:pPr>
              <w:tabs>
                <w:tab w:val="left" w:pos="7689"/>
              </w:tabs>
              <w:rPr>
                <w:sz w:val="18"/>
              </w:rPr>
            </w:pPr>
            <w:r w:rsidRPr="003A3773">
              <w:rPr>
                <w:sz w:val="18"/>
              </w:rPr>
              <w:t>Souhlasím s provedením zkoušek dohodnutých ukazatelů externí akreditovanou laboratoří</w:t>
            </w:r>
            <w:r w:rsidR="00F6511D" w:rsidRPr="003A3773">
              <w:rPr>
                <w:sz w:val="18"/>
              </w:rPr>
              <w:t>*</w:t>
            </w:r>
            <w:r w:rsidR="00A7377A" w:rsidRPr="003A3773">
              <w:rPr>
                <w:sz w:val="18"/>
              </w:rPr>
              <w:t xml:space="preserve">                         </w:t>
            </w:r>
            <w:r w:rsidR="00F6511D" w:rsidRPr="003A3773">
              <w:rPr>
                <w:sz w:val="18"/>
              </w:rPr>
              <w:t>ANO/ NE</w:t>
            </w:r>
          </w:p>
          <w:p w14:paraId="13D70879" w14:textId="77777777" w:rsidR="00E16D8D" w:rsidRPr="00540C45" w:rsidRDefault="00E16D8D" w:rsidP="00C61D7C">
            <w:pPr>
              <w:rPr>
                <w:bCs/>
                <w:sz w:val="18"/>
              </w:rPr>
            </w:pPr>
          </w:p>
        </w:tc>
      </w:tr>
    </w:tbl>
    <w:p w14:paraId="27BA1401" w14:textId="77777777" w:rsidR="00FC1086" w:rsidRPr="00FC1086" w:rsidRDefault="00FC1086" w:rsidP="00567291">
      <w:pPr>
        <w:pStyle w:val="Odstavecseseznamem"/>
        <w:ind w:left="142"/>
        <w:rPr>
          <w:sz w:val="18"/>
        </w:rPr>
      </w:pPr>
    </w:p>
    <w:p w14:paraId="581CFA13" w14:textId="04566077" w:rsidR="008E0A06" w:rsidRPr="000D1E56" w:rsidRDefault="008E0A06" w:rsidP="00214334">
      <w:pPr>
        <w:spacing w:line="0" w:lineRule="atLeast"/>
        <w:jc w:val="both"/>
        <w:rPr>
          <w:b/>
          <w:bCs/>
          <w:sz w:val="18"/>
          <w:u w:val="single"/>
        </w:rPr>
      </w:pPr>
      <w:r w:rsidRPr="000D1E56">
        <w:rPr>
          <w:sz w:val="18"/>
        </w:rPr>
        <w:t>Tato smlouva se uzavírá:*</w:t>
      </w:r>
    </w:p>
    <w:tbl>
      <w:tblPr>
        <w:tblW w:w="9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702"/>
      </w:tblGrid>
      <w:tr w:rsidR="008E0A06" w:rsidRPr="00157790" w14:paraId="71BA0A78" w14:textId="77777777" w:rsidTr="00B53A67">
        <w:trPr>
          <w:trHeight w:val="362"/>
        </w:trPr>
        <w:tc>
          <w:tcPr>
            <w:tcW w:w="4619" w:type="dxa"/>
            <w:shd w:val="clear" w:color="auto" w:fill="auto"/>
          </w:tcPr>
          <w:p w14:paraId="0E3D3379" w14:textId="5F1B4745" w:rsidR="008E0A06" w:rsidRPr="00540C45" w:rsidRDefault="00555A51" w:rsidP="00214334">
            <w:pPr>
              <w:pStyle w:val="Odstavecseseznamem"/>
              <w:numPr>
                <w:ilvl w:val="0"/>
                <w:numId w:val="17"/>
              </w:numPr>
              <w:spacing w:line="0" w:lineRule="atLeast"/>
              <w:ind w:left="318" w:hanging="284"/>
              <w:contextualSpacing w:val="0"/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n</w:t>
            </w:r>
            <w:r w:rsidR="008E0A06">
              <w:rPr>
                <w:iCs/>
                <w:sz w:val="18"/>
                <w:szCs w:val="20"/>
              </w:rPr>
              <w:t>a dobu určitou do</w:t>
            </w:r>
            <w:r w:rsidR="008E0A06" w:rsidRPr="00540C45">
              <w:rPr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</w:tcPr>
          <w:p w14:paraId="5CEC565D" w14:textId="3CA3110B" w:rsidR="008E0A06" w:rsidRPr="00540C45" w:rsidRDefault="00555A51" w:rsidP="00214334">
            <w:pPr>
              <w:pStyle w:val="Odstavecseseznamem"/>
              <w:numPr>
                <w:ilvl w:val="0"/>
                <w:numId w:val="17"/>
              </w:numPr>
              <w:spacing w:line="0" w:lineRule="atLeast"/>
              <w:ind w:left="318" w:hanging="260"/>
              <w:contextualSpacing w:val="0"/>
              <w:rPr>
                <w:iCs/>
                <w:sz w:val="18"/>
                <w:szCs w:val="20"/>
              </w:rPr>
            </w:pPr>
            <w:r>
              <w:rPr>
                <w:sz w:val="18"/>
              </w:rPr>
              <w:t>n</w:t>
            </w:r>
            <w:r w:rsidR="008E0A06">
              <w:rPr>
                <w:sz w:val="18"/>
              </w:rPr>
              <w:t xml:space="preserve">a dobu neurčitou. </w:t>
            </w:r>
            <w:r w:rsidR="008E0A06" w:rsidRPr="00540C45">
              <w:rPr>
                <w:sz w:val="18"/>
              </w:rPr>
              <w:t xml:space="preserve"> </w:t>
            </w:r>
          </w:p>
        </w:tc>
      </w:tr>
    </w:tbl>
    <w:p w14:paraId="0A6FA436" w14:textId="77777777" w:rsidR="008E0A06" w:rsidRPr="008E0A06" w:rsidRDefault="008E0A06" w:rsidP="00214334">
      <w:pPr>
        <w:spacing w:line="0" w:lineRule="atLeast"/>
        <w:jc w:val="both"/>
        <w:rPr>
          <w:b/>
          <w:bCs/>
          <w:sz w:val="18"/>
          <w:u w:val="single"/>
        </w:rPr>
      </w:pPr>
    </w:p>
    <w:p w14:paraId="6E40545A" w14:textId="416E5ACD" w:rsidR="00A40B71" w:rsidRPr="000D1E56" w:rsidRDefault="00A40B71" w:rsidP="00214334">
      <w:pPr>
        <w:spacing w:line="0" w:lineRule="atLeast"/>
        <w:jc w:val="both"/>
        <w:rPr>
          <w:b/>
          <w:bCs/>
          <w:sz w:val="18"/>
          <w:u w:val="single"/>
        </w:rPr>
      </w:pPr>
      <w:r w:rsidRPr="000D1E56">
        <w:rPr>
          <w:iCs/>
          <w:sz w:val="18"/>
          <w:szCs w:val="20"/>
        </w:rPr>
        <w:t>O provedení Díla bude vyhotoven protokol</w:t>
      </w:r>
      <w:r w:rsidR="00BA3331" w:rsidRPr="000D1E56">
        <w:rPr>
          <w:iCs/>
          <w:sz w:val="18"/>
          <w:szCs w:val="20"/>
        </w:rPr>
        <w:t xml:space="preserve"> o zkouškách</w:t>
      </w:r>
      <w:r w:rsidRPr="000D1E56">
        <w:rPr>
          <w:iCs/>
          <w:sz w:val="18"/>
          <w:szCs w:val="20"/>
        </w:rPr>
        <w:t xml:space="preserve">, jenž bude:*     </w:t>
      </w:r>
    </w:p>
    <w:p w14:paraId="34F0E57A" w14:textId="77777777" w:rsidR="00A40B71" w:rsidRPr="00157790" w:rsidRDefault="00A40B71" w:rsidP="00214334">
      <w:pPr>
        <w:pStyle w:val="Odstavecseseznamem"/>
        <w:spacing w:line="0" w:lineRule="atLeast"/>
        <w:ind w:left="142"/>
        <w:contextualSpacing w:val="0"/>
        <w:jc w:val="both"/>
        <w:rPr>
          <w:b/>
          <w:bCs/>
          <w:sz w:val="10"/>
          <w:szCs w:val="12"/>
          <w:u w:val="single"/>
        </w:rPr>
      </w:pPr>
    </w:p>
    <w:tbl>
      <w:tblPr>
        <w:tblW w:w="9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95"/>
      </w:tblGrid>
      <w:tr w:rsidR="00A40B71" w:rsidRPr="00157790" w14:paraId="6453AFC5" w14:textId="77777777" w:rsidTr="00294886">
        <w:trPr>
          <w:trHeight w:val="501"/>
        </w:trPr>
        <w:tc>
          <w:tcPr>
            <w:tcW w:w="4616" w:type="dxa"/>
            <w:shd w:val="clear" w:color="auto" w:fill="auto"/>
          </w:tcPr>
          <w:p w14:paraId="18A038A3" w14:textId="612965C7" w:rsidR="008B70B2" w:rsidRPr="00540C45" w:rsidRDefault="00D23CFA" w:rsidP="00214334">
            <w:pPr>
              <w:pStyle w:val="Odstavecseseznamem"/>
              <w:numPr>
                <w:ilvl w:val="0"/>
                <w:numId w:val="40"/>
              </w:numPr>
              <w:spacing w:line="0" w:lineRule="atLeast"/>
              <w:ind w:left="346"/>
              <w:contextualSpacing w:val="0"/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z</w:t>
            </w:r>
            <w:r w:rsidR="00A40B71" w:rsidRPr="00061100">
              <w:rPr>
                <w:iCs/>
                <w:sz w:val="18"/>
                <w:szCs w:val="20"/>
              </w:rPr>
              <w:t>aslán Objednateli s dodejkou na adresu uvedenou v této smlouvě</w:t>
            </w:r>
            <w:r w:rsidR="00150C74" w:rsidRPr="00061100">
              <w:rPr>
                <w:iCs/>
                <w:sz w:val="18"/>
                <w:szCs w:val="20"/>
              </w:rPr>
              <w:t>.</w:t>
            </w:r>
            <w:r w:rsidR="00A40B71" w:rsidRPr="00061100">
              <w:rPr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</w:tcPr>
          <w:p w14:paraId="55A98B59" w14:textId="0C326E25" w:rsidR="00A40B71" w:rsidRPr="00540C45" w:rsidRDefault="00D23CFA" w:rsidP="00214334">
            <w:pPr>
              <w:pStyle w:val="Odstavecseseznamem"/>
              <w:numPr>
                <w:ilvl w:val="0"/>
                <w:numId w:val="40"/>
              </w:numPr>
              <w:spacing w:line="0" w:lineRule="atLeast"/>
              <w:ind w:left="318" w:hanging="260"/>
              <w:contextualSpacing w:val="0"/>
              <w:rPr>
                <w:iCs/>
                <w:sz w:val="18"/>
                <w:szCs w:val="20"/>
              </w:rPr>
            </w:pPr>
            <w:r>
              <w:rPr>
                <w:sz w:val="18"/>
              </w:rPr>
              <w:t>o</w:t>
            </w:r>
            <w:r w:rsidR="00A40B71" w:rsidRPr="00540C45">
              <w:rPr>
                <w:sz w:val="18"/>
              </w:rPr>
              <w:t>bjednateli předán</w:t>
            </w:r>
            <w:r w:rsidR="00635843" w:rsidRPr="00540C45">
              <w:rPr>
                <w:sz w:val="18"/>
              </w:rPr>
              <w:t xml:space="preserve"> proti podpisu</w:t>
            </w:r>
            <w:r w:rsidR="00A40B71" w:rsidRPr="00540C45">
              <w:rPr>
                <w:sz w:val="18"/>
              </w:rPr>
              <w:t xml:space="preserve"> v místě plnění dle čl. </w:t>
            </w:r>
            <w:r w:rsidR="003D67A4">
              <w:rPr>
                <w:sz w:val="18"/>
              </w:rPr>
              <w:t>5</w:t>
            </w:r>
            <w:r w:rsidR="00A40B71" w:rsidRPr="00540C45">
              <w:rPr>
                <w:sz w:val="18"/>
              </w:rPr>
              <w:t xml:space="preserve"> </w:t>
            </w:r>
            <w:r w:rsidR="003D67A4">
              <w:rPr>
                <w:sz w:val="18"/>
              </w:rPr>
              <w:t>s</w:t>
            </w:r>
            <w:r w:rsidR="00A40B71" w:rsidRPr="00540C45">
              <w:rPr>
                <w:sz w:val="18"/>
              </w:rPr>
              <w:t>ml</w:t>
            </w:r>
            <w:r w:rsidR="003D67A4">
              <w:rPr>
                <w:sz w:val="18"/>
              </w:rPr>
              <w:t>uvních podmínek</w:t>
            </w:r>
            <w:r w:rsidR="00150C74">
              <w:rPr>
                <w:sz w:val="18"/>
              </w:rPr>
              <w:t>.</w:t>
            </w:r>
            <w:r w:rsidR="00A40B71" w:rsidRPr="00540C45">
              <w:rPr>
                <w:sz w:val="18"/>
              </w:rPr>
              <w:t xml:space="preserve"> </w:t>
            </w:r>
          </w:p>
        </w:tc>
      </w:tr>
      <w:tr w:rsidR="00061100" w:rsidRPr="00157790" w14:paraId="7B36AFB9" w14:textId="77777777" w:rsidTr="00294886">
        <w:trPr>
          <w:trHeight w:val="371"/>
        </w:trPr>
        <w:tc>
          <w:tcPr>
            <w:tcW w:w="4616" w:type="dxa"/>
            <w:shd w:val="clear" w:color="auto" w:fill="auto"/>
          </w:tcPr>
          <w:p w14:paraId="446DB0FA" w14:textId="38C272ED" w:rsidR="00061100" w:rsidRPr="00294886" w:rsidRDefault="00D23CFA" w:rsidP="00294886">
            <w:pPr>
              <w:pStyle w:val="Odstavecseseznamem"/>
              <w:numPr>
                <w:ilvl w:val="0"/>
                <w:numId w:val="17"/>
              </w:numPr>
              <w:spacing w:line="0" w:lineRule="atLeast"/>
              <w:ind w:left="351"/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z</w:t>
            </w:r>
            <w:r w:rsidR="00061100">
              <w:rPr>
                <w:iCs/>
                <w:sz w:val="18"/>
                <w:szCs w:val="20"/>
              </w:rPr>
              <w:t>aslán Objednateli na e-mail uvedený v této smlouvě</w:t>
            </w:r>
          </w:p>
        </w:tc>
        <w:tc>
          <w:tcPr>
            <w:tcW w:w="4695" w:type="dxa"/>
            <w:shd w:val="clear" w:color="auto" w:fill="auto"/>
          </w:tcPr>
          <w:p w14:paraId="3F2B4D06" w14:textId="29AADD9F" w:rsidR="00061100" w:rsidRPr="00540C45" w:rsidRDefault="00D23CFA" w:rsidP="00294886">
            <w:pPr>
              <w:pStyle w:val="Odstavecseseznamem"/>
              <w:numPr>
                <w:ilvl w:val="0"/>
                <w:numId w:val="17"/>
              </w:numPr>
              <w:spacing w:line="0" w:lineRule="atLeast"/>
              <w:ind w:left="408"/>
              <w:contextualSpacing w:val="0"/>
              <w:rPr>
                <w:sz w:val="18"/>
              </w:rPr>
            </w:pPr>
            <w:r>
              <w:rPr>
                <w:iCs/>
                <w:sz w:val="18"/>
                <w:szCs w:val="20"/>
              </w:rPr>
              <w:t>za</w:t>
            </w:r>
            <w:r w:rsidR="00061100">
              <w:rPr>
                <w:iCs/>
                <w:sz w:val="18"/>
                <w:szCs w:val="20"/>
              </w:rPr>
              <w:t>slán Objednateli pouze na e-mail uvedený v této smlouvě</w:t>
            </w:r>
          </w:p>
        </w:tc>
      </w:tr>
    </w:tbl>
    <w:p w14:paraId="17E5CA92" w14:textId="7DD9750A" w:rsidR="00214334" w:rsidRDefault="00214334" w:rsidP="00214334">
      <w:pPr>
        <w:spacing w:line="360" w:lineRule="auto"/>
        <w:rPr>
          <w:b/>
          <w:i/>
          <w:iCs/>
          <w:sz w:val="18"/>
        </w:rPr>
      </w:pPr>
      <w:r w:rsidRPr="000D1E56">
        <w:rPr>
          <w:b/>
          <w:i/>
          <w:iCs/>
          <w:sz w:val="18"/>
        </w:rPr>
        <w:t>* (Nehodící se škrtněte)</w:t>
      </w:r>
    </w:p>
    <w:p w14:paraId="3969B5D8" w14:textId="4EAB195D" w:rsidR="003B0790" w:rsidRPr="00214334" w:rsidRDefault="00214334" w:rsidP="00214334">
      <w:pPr>
        <w:spacing w:line="360" w:lineRule="auto"/>
        <w:rPr>
          <w:b/>
          <w:sz w:val="18"/>
        </w:rPr>
      </w:pPr>
      <w:r>
        <w:rPr>
          <w:b/>
          <w:sz w:val="18"/>
        </w:rPr>
        <w:t>Objednatel svým podpisem</w:t>
      </w:r>
      <w:r w:rsidR="00192C45">
        <w:rPr>
          <w:b/>
          <w:sz w:val="18"/>
        </w:rPr>
        <w:t xml:space="preserve"> vyslovuje</w:t>
      </w:r>
      <w:r>
        <w:rPr>
          <w:b/>
          <w:sz w:val="18"/>
        </w:rPr>
        <w:t xml:space="preserve"> </w:t>
      </w:r>
      <w:r w:rsidR="00192C45">
        <w:rPr>
          <w:b/>
          <w:sz w:val="18"/>
        </w:rPr>
        <w:t>souhlas</w:t>
      </w:r>
      <w:r>
        <w:rPr>
          <w:b/>
          <w:sz w:val="18"/>
        </w:rPr>
        <w:t xml:space="preserve"> se smluvními podmínkami uvedenými na zádní straně této smlouvy. </w:t>
      </w:r>
    </w:p>
    <w:tbl>
      <w:tblPr>
        <w:tblStyle w:val="Mkatabulky"/>
        <w:tblW w:w="9188" w:type="dxa"/>
        <w:tblLook w:val="04A0" w:firstRow="1" w:lastRow="0" w:firstColumn="1" w:lastColumn="0" w:noHBand="0" w:noVBand="1"/>
      </w:tblPr>
      <w:tblGrid>
        <w:gridCol w:w="4594"/>
        <w:gridCol w:w="4594"/>
      </w:tblGrid>
      <w:tr w:rsidR="008313AB" w14:paraId="7078893B" w14:textId="77777777" w:rsidTr="00132232">
        <w:trPr>
          <w:trHeight w:val="595"/>
        </w:trPr>
        <w:tc>
          <w:tcPr>
            <w:tcW w:w="4594" w:type="dxa"/>
          </w:tcPr>
          <w:p w14:paraId="7C911D7E" w14:textId="77777777" w:rsidR="008313AB" w:rsidRDefault="008313AB" w:rsidP="005F58E2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 Ostravě dne: </w:t>
            </w:r>
          </w:p>
          <w:p w14:paraId="4C056818" w14:textId="77777777" w:rsidR="008313AB" w:rsidRDefault="008313AB" w:rsidP="005F58E2">
            <w:pPr>
              <w:spacing w:after="120"/>
              <w:jc w:val="both"/>
              <w:rPr>
                <w:sz w:val="18"/>
                <w:szCs w:val="18"/>
              </w:rPr>
            </w:pPr>
          </w:p>
          <w:p w14:paraId="49FAE1AE" w14:textId="77777777" w:rsidR="00911917" w:rsidRDefault="00911917" w:rsidP="005F58E2">
            <w:pPr>
              <w:spacing w:after="120"/>
              <w:jc w:val="both"/>
              <w:rPr>
                <w:sz w:val="18"/>
                <w:szCs w:val="18"/>
              </w:rPr>
            </w:pPr>
          </w:p>
          <w:p w14:paraId="067746B3" w14:textId="77777777" w:rsidR="008313AB" w:rsidRDefault="008313AB" w:rsidP="005F58E2">
            <w:pPr>
              <w:spacing w:after="120"/>
              <w:jc w:val="both"/>
              <w:rPr>
                <w:sz w:val="18"/>
                <w:szCs w:val="18"/>
              </w:rPr>
            </w:pPr>
            <w:r w:rsidRPr="00AB414E">
              <w:rPr>
                <w:sz w:val="18"/>
                <w:szCs w:val="18"/>
              </w:rPr>
              <w:t>Jméno, podpis a razítko Objednatele</w:t>
            </w:r>
          </w:p>
        </w:tc>
        <w:tc>
          <w:tcPr>
            <w:tcW w:w="4594" w:type="dxa"/>
          </w:tcPr>
          <w:p w14:paraId="28DFFCAC" w14:textId="77777777" w:rsidR="008313AB" w:rsidRDefault="008313AB" w:rsidP="005F58E2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Ostravě dne:</w:t>
            </w:r>
          </w:p>
          <w:p w14:paraId="1362F039" w14:textId="77777777" w:rsidR="008313AB" w:rsidRDefault="008313AB" w:rsidP="005F58E2">
            <w:pPr>
              <w:spacing w:after="120"/>
              <w:jc w:val="both"/>
              <w:rPr>
                <w:sz w:val="18"/>
                <w:szCs w:val="18"/>
              </w:rPr>
            </w:pPr>
          </w:p>
          <w:p w14:paraId="6C0E2B2D" w14:textId="77777777" w:rsidR="00911917" w:rsidRDefault="00911917" w:rsidP="005F58E2">
            <w:pPr>
              <w:spacing w:after="120"/>
              <w:jc w:val="both"/>
              <w:rPr>
                <w:sz w:val="18"/>
                <w:szCs w:val="18"/>
              </w:rPr>
            </w:pPr>
          </w:p>
          <w:p w14:paraId="55A6863C" w14:textId="77777777" w:rsidR="008313AB" w:rsidRDefault="008313AB" w:rsidP="005F58E2">
            <w:pPr>
              <w:spacing w:after="120"/>
              <w:jc w:val="both"/>
              <w:rPr>
                <w:sz w:val="18"/>
                <w:szCs w:val="18"/>
              </w:rPr>
            </w:pPr>
            <w:r w:rsidRPr="00AB414E">
              <w:rPr>
                <w:sz w:val="18"/>
                <w:szCs w:val="18"/>
              </w:rPr>
              <w:t>Jméno, podpis a razítko Dodavatele</w:t>
            </w:r>
          </w:p>
        </w:tc>
      </w:tr>
    </w:tbl>
    <w:p w14:paraId="5859286B" w14:textId="353BE0CB" w:rsidR="00F03E18" w:rsidRPr="00F03E18" w:rsidRDefault="00F03E18" w:rsidP="00B26EF6">
      <w:pPr>
        <w:pStyle w:val="Odstavecseseznamem"/>
        <w:spacing w:before="360" w:after="180"/>
        <w:ind w:left="567"/>
        <w:contextualSpacing w:val="0"/>
        <w:jc w:val="center"/>
        <w:rPr>
          <w:b/>
          <w:bCs/>
          <w:sz w:val="22"/>
          <w:szCs w:val="22"/>
          <w:u w:val="single"/>
        </w:rPr>
      </w:pPr>
      <w:r w:rsidRPr="00F03E18">
        <w:rPr>
          <w:b/>
          <w:bCs/>
          <w:sz w:val="22"/>
          <w:szCs w:val="22"/>
          <w:u w:val="single"/>
        </w:rPr>
        <w:lastRenderedPageBreak/>
        <w:t>Smluvní podmínky</w:t>
      </w:r>
      <w:r w:rsidR="00B26EF6">
        <w:rPr>
          <w:b/>
          <w:bCs/>
          <w:sz w:val="22"/>
          <w:szCs w:val="22"/>
          <w:u w:val="single"/>
        </w:rPr>
        <w:t xml:space="preserve"> rámcové smlouvy o dílo</w:t>
      </w:r>
    </w:p>
    <w:p w14:paraId="538BFA49" w14:textId="77777777" w:rsidR="00B26EF6" w:rsidRPr="00B26EF6" w:rsidRDefault="00B26EF6" w:rsidP="00B26EF6">
      <w:pPr>
        <w:spacing w:after="40"/>
        <w:jc w:val="both"/>
        <w:rPr>
          <w:sz w:val="18"/>
          <w:szCs w:val="18"/>
        </w:rPr>
        <w:sectPr w:rsidR="00B26EF6" w:rsidRPr="00B26EF6" w:rsidSect="00F03E18">
          <w:footerReference w:type="even" r:id="rId12"/>
          <w:footerReference w:type="default" r:id="rId13"/>
          <w:type w:val="continuous"/>
          <w:pgSz w:w="11906" w:h="16838"/>
          <w:pgMar w:top="719" w:right="1417" w:bottom="1134" w:left="1417" w:header="708" w:footer="708" w:gutter="0"/>
          <w:cols w:space="708"/>
          <w:docGrid w:linePitch="360"/>
        </w:sectPr>
      </w:pPr>
    </w:p>
    <w:p w14:paraId="2B641126" w14:textId="77777777" w:rsidR="00535EC2" w:rsidRPr="00B26EF6" w:rsidRDefault="00535EC2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>Smluvní strany se dohodly, že na základě této smlouvy bude mezi nimi docházet k uzavírání dílčích smluv o dílo (dále jen „</w:t>
      </w:r>
      <w:r w:rsidRPr="00B26EF6">
        <w:rPr>
          <w:i/>
          <w:iCs/>
          <w:sz w:val="16"/>
          <w:szCs w:val="16"/>
        </w:rPr>
        <w:t>dílčí smlouva</w:t>
      </w:r>
      <w:r w:rsidRPr="00B26EF6">
        <w:rPr>
          <w:sz w:val="16"/>
          <w:szCs w:val="16"/>
        </w:rPr>
        <w:t>“).</w:t>
      </w:r>
    </w:p>
    <w:p w14:paraId="08CB637C" w14:textId="43E33811" w:rsidR="00535EC2" w:rsidRPr="00B26EF6" w:rsidRDefault="00535EC2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>K uzavření dílčí smlouvy dochází okamžikem převzetí vzorku vody a potvrzením Protokolu o odběru. Pokud bude Dodavatel provádět také odběr vzorku vody, dochází k uzavření dílčí smlouvy pouze potvrzením Protokolu o odběru. Za Dodavatele je oprávněn Protokol o odběru potvrdit odborný laborant nebo vedoucí laboratoře. Přesná specifikace Díla bude vždy stanovena v jednotlivém Protokolu o odběru (</w:t>
      </w:r>
      <w:r w:rsidR="003D67A4" w:rsidRPr="00B26EF6">
        <w:rPr>
          <w:sz w:val="16"/>
          <w:szCs w:val="16"/>
        </w:rPr>
        <w:t>d</w:t>
      </w:r>
      <w:r w:rsidRPr="00B26EF6">
        <w:rPr>
          <w:sz w:val="16"/>
          <w:szCs w:val="16"/>
        </w:rPr>
        <w:t>ále jen „</w:t>
      </w:r>
      <w:r w:rsidRPr="00B26EF6">
        <w:rPr>
          <w:i/>
          <w:iCs/>
          <w:sz w:val="16"/>
          <w:szCs w:val="16"/>
        </w:rPr>
        <w:t>Dílo</w:t>
      </w:r>
      <w:r w:rsidRPr="00B26EF6">
        <w:rPr>
          <w:sz w:val="16"/>
          <w:szCs w:val="16"/>
        </w:rPr>
        <w:t>“).</w:t>
      </w:r>
    </w:p>
    <w:p w14:paraId="4D05A6F1" w14:textId="6CE24CE1" w:rsidR="00535EC2" w:rsidRPr="00B26EF6" w:rsidRDefault="00535EC2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b/>
          <w:bCs/>
          <w:sz w:val="16"/>
          <w:szCs w:val="16"/>
          <w:u w:val="single"/>
        </w:rPr>
      </w:pPr>
      <w:r w:rsidRPr="00B26EF6">
        <w:rPr>
          <w:sz w:val="16"/>
          <w:szCs w:val="16"/>
        </w:rPr>
        <w:t xml:space="preserve">Dodavatel není povinen vzorek vody převzít a potvrdit Protokol o odběru. V takovém případě dílčí smlouva nevznikne a Dodavatel není povinen provést Dílo. </w:t>
      </w:r>
    </w:p>
    <w:p w14:paraId="18550E18" w14:textId="57F78066" w:rsidR="007B352E" w:rsidRPr="00B26EF6" w:rsidRDefault="007B352E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b/>
          <w:bCs/>
          <w:sz w:val="16"/>
          <w:szCs w:val="16"/>
          <w:u w:val="single"/>
        </w:rPr>
      </w:pPr>
      <w:r w:rsidRPr="00B26EF6">
        <w:rPr>
          <w:iCs/>
          <w:sz w:val="16"/>
          <w:szCs w:val="16"/>
        </w:rPr>
        <w:t>Dodavatel se zavazuje na základě jednotlivých vzorků vody a Protokolů o odběru odsouhlasených Dodavatelem pro Objednatele provádět za podmínek stanovených v této smlouvě na svůj náklad a nebezpečí Dílo a Objednatel se zavazuje Dílo za podmínek stanovených v této smlouvě převzít a zaplatit za ně</w:t>
      </w:r>
      <w:r w:rsidR="005A6C11" w:rsidRPr="00B26EF6">
        <w:rPr>
          <w:iCs/>
          <w:sz w:val="16"/>
          <w:szCs w:val="16"/>
        </w:rPr>
        <w:t>j</w:t>
      </w:r>
      <w:r w:rsidRPr="00B26EF6">
        <w:rPr>
          <w:iCs/>
          <w:sz w:val="16"/>
          <w:szCs w:val="16"/>
        </w:rPr>
        <w:t xml:space="preserve"> Dodavateli ujednanou cenu. </w:t>
      </w:r>
    </w:p>
    <w:p w14:paraId="323AF749" w14:textId="77777777" w:rsidR="007B352E" w:rsidRPr="00B26EF6" w:rsidRDefault="007B352E" w:rsidP="00B26EF6">
      <w:pPr>
        <w:pStyle w:val="Odstavecseseznamem"/>
        <w:numPr>
          <w:ilvl w:val="0"/>
          <w:numId w:val="43"/>
        </w:numPr>
        <w:tabs>
          <w:tab w:val="left" w:pos="0"/>
        </w:tabs>
        <w:spacing w:after="60"/>
        <w:ind w:left="284" w:hanging="284"/>
        <w:contextualSpacing w:val="0"/>
        <w:jc w:val="both"/>
        <w:rPr>
          <w:iCs/>
          <w:sz w:val="16"/>
          <w:szCs w:val="16"/>
        </w:rPr>
      </w:pPr>
      <w:r w:rsidRPr="00B26EF6">
        <w:rPr>
          <w:iCs/>
          <w:sz w:val="16"/>
          <w:szCs w:val="16"/>
        </w:rPr>
        <w:t>Místem plnění je areál provozu Hydroanalytických laboratoří Dodavatele na adrese Oderská 1106/44, 702 00 Ostrava – Přívoz (dále jen „</w:t>
      </w:r>
      <w:r w:rsidRPr="00B26EF6">
        <w:rPr>
          <w:i/>
          <w:sz w:val="16"/>
          <w:szCs w:val="16"/>
        </w:rPr>
        <w:t>Hydroanalytické laboratoře</w:t>
      </w:r>
      <w:r w:rsidRPr="00B26EF6">
        <w:rPr>
          <w:iCs/>
          <w:sz w:val="16"/>
          <w:szCs w:val="16"/>
        </w:rPr>
        <w:t xml:space="preserve">“). </w:t>
      </w:r>
    </w:p>
    <w:p w14:paraId="154D8991" w14:textId="0E90CAAC" w:rsidR="00A71A92" w:rsidRPr="00B26EF6" w:rsidRDefault="007B352E" w:rsidP="00B26EF6">
      <w:pPr>
        <w:pStyle w:val="Odstavecseseznamem"/>
        <w:numPr>
          <w:ilvl w:val="0"/>
          <w:numId w:val="43"/>
        </w:numPr>
        <w:tabs>
          <w:tab w:val="left" w:pos="5220"/>
        </w:tabs>
        <w:spacing w:after="60"/>
        <w:ind w:left="284" w:hanging="284"/>
        <w:contextualSpacing w:val="0"/>
        <w:jc w:val="both"/>
        <w:rPr>
          <w:iCs/>
          <w:sz w:val="16"/>
          <w:szCs w:val="16"/>
        </w:rPr>
      </w:pPr>
      <w:r w:rsidRPr="00B26EF6">
        <w:rPr>
          <w:iCs/>
          <w:sz w:val="16"/>
          <w:szCs w:val="16"/>
        </w:rPr>
        <w:t xml:space="preserve">Termín plnění je určen </w:t>
      </w:r>
      <w:r w:rsidRPr="00B26EF6">
        <w:rPr>
          <w:sz w:val="16"/>
          <w:szCs w:val="16"/>
        </w:rPr>
        <w:t>podle technologických lhůt stanovení jednotlivých ukazatelů, nejdéle však 15 dnů od</w:t>
      </w:r>
      <w:r w:rsidR="00B26EF6" w:rsidRPr="00B26EF6">
        <w:rPr>
          <w:sz w:val="16"/>
          <w:szCs w:val="16"/>
        </w:rPr>
        <w:t>e dne</w:t>
      </w:r>
      <w:r w:rsidRPr="00B26EF6">
        <w:rPr>
          <w:sz w:val="16"/>
          <w:szCs w:val="16"/>
        </w:rPr>
        <w:t xml:space="preserve"> odběru vzorku.</w:t>
      </w:r>
    </w:p>
    <w:p w14:paraId="54D2455E" w14:textId="22AE2FC0" w:rsidR="008E333D" w:rsidRPr="00B26EF6" w:rsidRDefault="00D73912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 xml:space="preserve">Cena za Dílo </w:t>
      </w:r>
      <w:r w:rsidR="00774B68" w:rsidRPr="00B26EF6">
        <w:rPr>
          <w:sz w:val="16"/>
          <w:szCs w:val="16"/>
        </w:rPr>
        <w:t xml:space="preserve">bude stanovena pro každou dílčí </w:t>
      </w:r>
      <w:r w:rsidR="007A7059" w:rsidRPr="00B26EF6">
        <w:rPr>
          <w:sz w:val="16"/>
          <w:szCs w:val="16"/>
        </w:rPr>
        <w:t>smlouvu</w:t>
      </w:r>
      <w:r w:rsidR="00774B68" w:rsidRPr="00B26EF6">
        <w:rPr>
          <w:sz w:val="16"/>
          <w:szCs w:val="16"/>
        </w:rPr>
        <w:t xml:space="preserve"> zvlášť, a to na základě </w:t>
      </w:r>
      <w:r w:rsidRPr="00B26EF6">
        <w:rPr>
          <w:sz w:val="16"/>
          <w:szCs w:val="16"/>
        </w:rPr>
        <w:t xml:space="preserve">platných ceníků Dodavatele, které </w:t>
      </w:r>
      <w:r w:rsidR="00774B68" w:rsidRPr="00B26EF6">
        <w:rPr>
          <w:sz w:val="16"/>
          <w:szCs w:val="16"/>
        </w:rPr>
        <w:t xml:space="preserve">budou </w:t>
      </w:r>
      <w:r w:rsidRPr="00B26EF6">
        <w:rPr>
          <w:sz w:val="16"/>
          <w:szCs w:val="16"/>
        </w:rPr>
        <w:t xml:space="preserve">Objednateli </w:t>
      </w:r>
      <w:r w:rsidR="00774B68" w:rsidRPr="00B26EF6">
        <w:rPr>
          <w:sz w:val="16"/>
          <w:szCs w:val="16"/>
        </w:rPr>
        <w:t xml:space="preserve">k dispozici </w:t>
      </w:r>
      <w:r w:rsidR="00E65BB7" w:rsidRPr="00B26EF6">
        <w:rPr>
          <w:sz w:val="16"/>
          <w:szCs w:val="16"/>
        </w:rPr>
        <w:t>v </w:t>
      </w:r>
      <w:r w:rsidR="00704CBB" w:rsidRPr="00B26EF6">
        <w:rPr>
          <w:sz w:val="16"/>
          <w:szCs w:val="16"/>
        </w:rPr>
        <w:t>H</w:t>
      </w:r>
      <w:r w:rsidR="00E65BB7" w:rsidRPr="00B26EF6">
        <w:rPr>
          <w:sz w:val="16"/>
          <w:szCs w:val="16"/>
        </w:rPr>
        <w:t>ydroanalytick</w:t>
      </w:r>
      <w:r w:rsidR="00775531" w:rsidRPr="00B26EF6">
        <w:rPr>
          <w:sz w:val="16"/>
          <w:szCs w:val="16"/>
        </w:rPr>
        <w:t>ých</w:t>
      </w:r>
      <w:r w:rsidR="00E65BB7" w:rsidRPr="00B26EF6">
        <w:rPr>
          <w:sz w:val="16"/>
          <w:szCs w:val="16"/>
        </w:rPr>
        <w:t xml:space="preserve"> laboratoř</w:t>
      </w:r>
      <w:r w:rsidR="00775531" w:rsidRPr="00B26EF6">
        <w:rPr>
          <w:sz w:val="16"/>
          <w:szCs w:val="16"/>
        </w:rPr>
        <w:t>ích</w:t>
      </w:r>
      <w:r w:rsidR="00E65BB7" w:rsidRPr="00B26EF6">
        <w:rPr>
          <w:sz w:val="16"/>
          <w:szCs w:val="16"/>
        </w:rPr>
        <w:t xml:space="preserve"> vždy</w:t>
      </w:r>
      <w:r w:rsidR="00774B68" w:rsidRPr="00B26EF6">
        <w:rPr>
          <w:sz w:val="16"/>
          <w:szCs w:val="16"/>
        </w:rPr>
        <w:t xml:space="preserve"> </w:t>
      </w:r>
      <w:r w:rsidRPr="00B26EF6">
        <w:rPr>
          <w:sz w:val="16"/>
          <w:szCs w:val="16"/>
        </w:rPr>
        <w:t xml:space="preserve">před uzavřením </w:t>
      </w:r>
      <w:r w:rsidR="00E65BB7" w:rsidRPr="00B26EF6">
        <w:rPr>
          <w:sz w:val="16"/>
          <w:szCs w:val="16"/>
        </w:rPr>
        <w:t xml:space="preserve">dílčí </w:t>
      </w:r>
      <w:r w:rsidRPr="00B26EF6">
        <w:rPr>
          <w:sz w:val="16"/>
          <w:szCs w:val="16"/>
        </w:rPr>
        <w:t xml:space="preserve">smlouvy. </w:t>
      </w:r>
    </w:p>
    <w:p w14:paraId="43FD6167" w14:textId="46806248" w:rsidR="00635843" w:rsidRPr="00B26EF6" w:rsidRDefault="00D73912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 xml:space="preserve">Objednatel tímto výslovně prohlašuje, že se s ceníky Dodavatele platnými </w:t>
      </w:r>
      <w:r w:rsidR="00A323A4" w:rsidRPr="00B26EF6">
        <w:rPr>
          <w:sz w:val="16"/>
          <w:szCs w:val="16"/>
        </w:rPr>
        <w:t xml:space="preserve">při </w:t>
      </w:r>
      <w:r w:rsidRPr="00B26EF6">
        <w:rPr>
          <w:sz w:val="16"/>
          <w:szCs w:val="16"/>
        </w:rPr>
        <w:t xml:space="preserve">podpisu </w:t>
      </w:r>
      <w:r w:rsidR="00A323A4" w:rsidRPr="00B26EF6">
        <w:rPr>
          <w:sz w:val="16"/>
          <w:szCs w:val="16"/>
        </w:rPr>
        <w:t xml:space="preserve">této </w:t>
      </w:r>
      <w:r w:rsidRPr="00B26EF6">
        <w:rPr>
          <w:sz w:val="16"/>
          <w:szCs w:val="16"/>
        </w:rPr>
        <w:t>smlouvy seznámil</w:t>
      </w:r>
      <w:r w:rsidR="00A323A4" w:rsidRPr="00B26EF6">
        <w:rPr>
          <w:sz w:val="16"/>
          <w:szCs w:val="16"/>
        </w:rPr>
        <w:t xml:space="preserve"> a je vždy před uzavřením dílčí smlouvy oprávněn se s platnými ceníky Dodavatele seznámit</w:t>
      </w:r>
      <w:r w:rsidRPr="00B26EF6">
        <w:rPr>
          <w:sz w:val="16"/>
          <w:szCs w:val="16"/>
        </w:rPr>
        <w:t xml:space="preserve">. </w:t>
      </w:r>
    </w:p>
    <w:p w14:paraId="44885AA1" w14:textId="251468EF" w:rsidR="00CB56D0" w:rsidRPr="00B26EF6" w:rsidRDefault="0082477E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>Podkladem pro zaplacení ceny je faktura, jež bude obsahovat veškeré náležitosti daňového dokladu podle § 29 zákona č. 235/2004 Sb. o dani z přidané hodnoty</w:t>
      </w:r>
      <w:r w:rsidR="00996920" w:rsidRPr="00B26EF6">
        <w:rPr>
          <w:sz w:val="16"/>
          <w:szCs w:val="16"/>
        </w:rPr>
        <w:t>, ve znění pozdějších předpisů</w:t>
      </w:r>
      <w:r w:rsidR="00CB56D0" w:rsidRPr="00B26EF6">
        <w:rPr>
          <w:sz w:val="16"/>
          <w:szCs w:val="16"/>
        </w:rPr>
        <w:t xml:space="preserve"> (dále jen „</w:t>
      </w:r>
      <w:r w:rsidR="00CB56D0" w:rsidRPr="00B26EF6">
        <w:rPr>
          <w:i/>
          <w:iCs/>
          <w:sz w:val="16"/>
          <w:szCs w:val="16"/>
        </w:rPr>
        <w:t>faktura</w:t>
      </w:r>
      <w:r w:rsidR="00CB56D0" w:rsidRPr="00B26EF6">
        <w:rPr>
          <w:sz w:val="16"/>
          <w:szCs w:val="16"/>
        </w:rPr>
        <w:t>“)</w:t>
      </w:r>
      <w:r w:rsidRPr="00B26EF6">
        <w:rPr>
          <w:sz w:val="16"/>
          <w:szCs w:val="16"/>
        </w:rPr>
        <w:t>.</w:t>
      </w:r>
      <w:r w:rsidR="00061100">
        <w:rPr>
          <w:sz w:val="16"/>
          <w:szCs w:val="16"/>
        </w:rPr>
        <w:t xml:space="preserve"> Objednatel tímto výslovně prohlašuje, že souhlasí se zasíláním faktur elektronickou cestou.</w:t>
      </w:r>
    </w:p>
    <w:p w14:paraId="77BBCF6A" w14:textId="5B36BDEA" w:rsidR="0082477E" w:rsidRPr="00B26EF6" w:rsidRDefault="00CB56D0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 xml:space="preserve">Nebude-li faktura obsahovat některou povinnou náležitost nebo bude chybně vyúčtována cena za </w:t>
      </w:r>
      <w:r w:rsidR="000A5437" w:rsidRPr="00B26EF6">
        <w:rPr>
          <w:sz w:val="16"/>
          <w:szCs w:val="16"/>
        </w:rPr>
        <w:t>D</w:t>
      </w:r>
      <w:r w:rsidRPr="00B26EF6">
        <w:rPr>
          <w:sz w:val="16"/>
          <w:szCs w:val="16"/>
        </w:rPr>
        <w:t xml:space="preserve">ílo, je </w:t>
      </w:r>
      <w:r w:rsidR="008C0E3D" w:rsidRPr="00B26EF6">
        <w:rPr>
          <w:sz w:val="16"/>
          <w:szCs w:val="16"/>
        </w:rPr>
        <w:t>O</w:t>
      </w:r>
      <w:r w:rsidRPr="00B26EF6">
        <w:rPr>
          <w:sz w:val="16"/>
          <w:szCs w:val="16"/>
        </w:rPr>
        <w:t xml:space="preserve">bjednatel povinen neprodleně písemně informovat Dodavatele, nejpozději ve lhůtě splatnosti faktury. V případě, že </w:t>
      </w:r>
      <w:r w:rsidR="008C0E3D" w:rsidRPr="00B26EF6">
        <w:rPr>
          <w:sz w:val="16"/>
          <w:szCs w:val="16"/>
        </w:rPr>
        <w:t>O</w:t>
      </w:r>
      <w:r w:rsidRPr="00B26EF6">
        <w:rPr>
          <w:sz w:val="16"/>
          <w:szCs w:val="16"/>
        </w:rPr>
        <w:t xml:space="preserve">bjednatel nebude </w:t>
      </w:r>
      <w:r w:rsidR="00F477F2" w:rsidRPr="00B26EF6">
        <w:rPr>
          <w:sz w:val="16"/>
          <w:szCs w:val="16"/>
        </w:rPr>
        <w:t>Dodavatele</w:t>
      </w:r>
      <w:r w:rsidRPr="00B26EF6">
        <w:rPr>
          <w:sz w:val="16"/>
          <w:szCs w:val="16"/>
        </w:rPr>
        <w:t xml:space="preserve"> ve lhůtě splatnosti faktury písemně informovat, platí, že se zaslanou fakturou tak, jak mu byla doručena, bez výhrad souhlasí. </w:t>
      </w:r>
      <w:r w:rsidR="0082477E" w:rsidRPr="00B26EF6">
        <w:rPr>
          <w:sz w:val="16"/>
          <w:szCs w:val="16"/>
        </w:rPr>
        <w:t xml:space="preserve"> </w:t>
      </w:r>
    </w:p>
    <w:p w14:paraId="185B9971" w14:textId="0DDFE346" w:rsidR="00A71A92" w:rsidRPr="00B26EF6" w:rsidRDefault="00D73912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>Splatnost faktury je 14 dn</w:t>
      </w:r>
      <w:r w:rsidR="00076D10" w:rsidRPr="00B26EF6">
        <w:rPr>
          <w:sz w:val="16"/>
          <w:szCs w:val="16"/>
        </w:rPr>
        <w:t>ů</w:t>
      </w:r>
      <w:r w:rsidRPr="00B26EF6">
        <w:rPr>
          <w:sz w:val="16"/>
          <w:szCs w:val="16"/>
        </w:rPr>
        <w:t xml:space="preserve"> od jejího </w:t>
      </w:r>
      <w:r w:rsidR="00C72C52" w:rsidRPr="00B26EF6">
        <w:rPr>
          <w:sz w:val="16"/>
          <w:szCs w:val="16"/>
        </w:rPr>
        <w:t>vystavení</w:t>
      </w:r>
      <w:r w:rsidRPr="00B26EF6">
        <w:rPr>
          <w:sz w:val="16"/>
          <w:szCs w:val="16"/>
        </w:rPr>
        <w:t xml:space="preserve">. Povinnost </w:t>
      </w:r>
      <w:r w:rsidR="00922611" w:rsidRPr="00B26EF6">
        <w:rPr>
          <w:sz w:val="16"/>
          <w:szCs w:val="16"/>
        </w:rPr>
        <w:t>O</w:t>
      </w:r>
      <w:r w:rsidRPr="00B26EF6">
        <w:rPr>
          <w:sz w:val="16"/>
          <w:szCs w:val="16"/>
        </w:rPr>
        <w:t>bjednatele uhradit fakturu bude splněna připsáním příslušné částky na účet Dodavatele</w:t>
      </w:r>
      <w:r w:rsidR="001372BD" w:rsidRPr="00B26EF6">
        <w:rPr>
          <w:sz w:val="16"/>
          <w:szCs w:val="16"/>
        </w:rPr>
        <w:t xml:space="preserve"> (v případě úhrady uvádějte jako variabilní symbol číslo daňového dokladu)</w:t>
      </w:r>
      <w:r w:rsidRPr="00B26EF6">
        <w:rPr>
          <w:sz w:val="16"/>
          <w:szCs w:val="16"/>
        </w:rPr>
        <w:t xml:space="preserve"> nebo obdržením příslušné částky v hotovosti v sídle Dodavatele. </w:t>
      </w:r>
    </w:p>
    <w:p w14:paraId="5DB71AE2" w14:textId="7EEAADFA" w:rsidR="00A71A92" w:rsidRPr="00B26EF6" w:rsidRDefault="00691AF1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bCs/>
          <w:sz w:val="16"/>
          <w:szCs w:val="16"/>
        </w:rPr>
      </w:pPr>
      <w:r w:rsidRPr="00B26EF6">
        <w:rPr>
          <w:bCs/>
          <w:sz w:val="16"/>
          <w:szCs w:val="16"/>
        </w:rPr>
        <w:t xml:space="preserve">Dílo je provedeno, je-li dokončeno a předáno. </w:t>
      </w:r>
      <w:r w:rsidR="00623CFE" w:rsidRPr="00B26EF6">
        <w:rPr>
          <w:bCs/>
          <w:sz w:val="16"/>
          <w:szCs w:val="16"/>
        </w:rPr>
        <w:t>Předán</w:t>
      </w:r>
      <w:r w:rsidRPr="00B26EF6">
        <w:rPr>
          <w:bCs/>
          <w:sz w:val="16"/>
          <w:szCs w:val="16"/>
        </w:rPr>
        <w:t>o je Dílo</w:t>
      </w:r>
      <w:r w:rsidR="002C6F69" w:rsidRPr="00B26EF6">
        <w:rPr>
          <w:bCs/>
          <w:sz w:val="16"/>
          <w:szCs w:val="16"/>
        </w:rPr>
        <w:t xml:space="preserve"> zasláním</w:t>
      </w:r>
      <w:r w:rsidR="001D10A6" w:rsidRPr="00B26EF6">
        <w:rPr>
          <w:bCs/>
          <w:sz w:val="16"/>
          <w:szCs w:val="16"/>
        </w:rPr>
        <w:t xml:space="preserve"> protokolu o zkouškách</w:t>
      </w:r>
      <w:r w:rsidR="002C6F69" w:rsidRPr="00B26EF6">
        <w:rPr>
          <w:bCs/>
          <w:sz w:val="16"/>
          <w:szCs w:val="16"/>
        </w:rPr>
        <w:t xml:space="preserve"> nebo</w:t>
      </w:r>
      <w:r w:rsidR="001D10A6" w:rsidRPr="00B26EF6">
        <w:rPr>
          <w:bCs/>
          <w:sz w:val="16"/>
          <w:szCs w:val="16"/>
        </w:rPr>
        <w:t xml:space="preserve"> jeho</w:t>
      </w:r>
      <w:r w:rsidR="002C6F69" w:rsidRPr="00B26EF6">
        <w:rPr>
          <w:bCs/>
          <w:sz w:val="16"/>
          <w:szCs w:val="16"/>
        </w:rPr>
        <w:t xml:space="preserve"> předáním Objednateli</w:t>
      </w:r>
      <w:r w:rsidR="00074B7D" w:rsidRPr="00B26EF6">
        <w:rPr>
          <w:bCs/>
          <w:sz w:val="16"/>
          <w:szCs w:val="16"/>
        </w:rPr>
        <w:t xml:space="preserve"> podle </w:t>
      </w:r>
      <w:r w:rsidR="00535EC2" w:rsidRPr="00B26EF6">
        <w:rPr>
          <w:bCs/>
          <w:sz w:val="16"/>
          <w:szCs w:val="16"/>
        </w:rPr>
        <w:t xml:space="preserve">zvoleného </w:t>
      </w:r>
      <w:r w:rsidR="00074B7D" w:rsidRPr="00B26EF6">
        <w:rPr>
          <w:bCs/>
          <w:sz w:val="16"/>
          <w:szCs w:val="16"/>
        </w:rPr>
        <w:t>smlouvy</w:t>
      </w:r>
      <w:r w:rsidR="002C6F69" w:rsidRPr="00B26EF6">
        <w:rPr>
          <w:bCs/>
          <w:sz w:val="16"/>
          <w:szCs w:val="16"/>
        </w:rPr>
        <w:t>.</w:t>
      </w:r>
      <w:r w:rsidR="00623CFE" w:rsidRPr="00B26EF6">
        <w:rPr>
          <w:bCs/>
          <w:sz w:val="16"/>
          <w:szCs w:val="16"/>
        </w:rPr>
        <w:t xml:space="preserve"> </w:t>
      </w:r>
      <w:r w:rsidR="00792A50" w:rsidRPr="00B26EF6">
        <w:rPr>
          <w:bCs/>
          <w:sz w:val="16"/>
          <w:szCs w:val="16"/>
        </w:rPr>
        <w:t xml:space="preserve"> </w:t>
      </w:r>
      <w:r w:rsidR="00F236FF" w:rsidRPr="00B26EF6">
        <w:rPr>
          <w:bCs/>
          <w:sz w:val="16"/>
          <w:szCs w:val="16"/>
        </w:rPr>
        <w:t xml:space="preserve"> </w:t>
      </w:r>
    </w:p>
    <w:p w14:paraId="63A3E2C5" w14:textId="043E2F80" w:rsidR="008E333D" w:rsidRPr="00B26EF6" w:rsidRDefault="00F236FF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 xml:space="preserve">Objednatel prohlašuje, že poskytl Dodavateli veškeré dokumenty, informace a podklady potřebné k tomu, aby Dodavatel mohl provést Dílo v souladu s touto smlouvou řádně a včas. </w:t>
      </w:r>
    </w:p>
    <w:p w14:paraId="1F62CB71" w14:textId="308DDD0B" w:rsidR="008E333D" w:rsidRPr="00B26EF6" w:rsidRDefault="00F236FF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 xml:space="preserve">Objednatel se zavazuje poskytnout Dodavateli v rámci provádění Díla veškerou součinnost, kterou na něm Dodavatel může spravedlivě požadovat, a to bez zbytečného odkladu, co k ní bude ze strany Dodavatele vyzván; Objednatel bere na vědomí, že neposkytnutí součinnosti může mít za následek odpovídající prodloužení doby provádění Díla dle čl. </w:t>
      </w:r>
      <w:r w:rsidR="008C0E3D" w:rsidRPr="00B26EF6">
        <w:rPr>
          <w:sz w:val="16"/>
          <w:szCs w:val="16"/>
        </w:rPr>
        <w:t>I.</w:t>
      </w:r>
      <w:r w:rsidRPr="00B26EF6">
        <w:rPr>
          <w:sz w:val="16"/>
          <w:szCs w:val="16"/>
        </w:rPr>
        <w:t xml:space="preserve"> </w:t>
      </w:r>
      <w:r w:rsidR="00E34707" w:rsidRPr="00B26EF6">
        <w:rPr>
          <w:sz w:val="16"/>
          <w:szCs w:val="16"/>
        </w:rPr>
        <w:t xml:space="preserve">odst. </w:t>
      </w:r>
      <w:r w:rsidR="00F01607" w:rsidRPr="00B26EF6">
        <w:rPr>
          <w:sz w:val="16"/>
          <w:szCs w:val="16"/>
        </w:rPr>
        <w:t>6</w:t>
      </w:r>
      <w:r w:rsidR="00E34707" w:rsidRPr="00B26EF6">
        <w:rPr>
          <w:sz w:val="16"/>
          <w:szCs w:val="16"/>
        </w:rPr>
        <w:t xml:space="preserve"> </w:t>
      </w:r>
      <w:r w:rsidRPr="00B26EF6">
        <w:rPr>
          <w:sz w:val="16"/>
          <w:szCs w:val="16"/>
        </w:rPr>
        <w:t>této smlouvy a další nároky vyplývající ze zákona.</w:t>
      </w:r>
      <w:r w:rsidR="00BD3BA9" w:rsidRPr="00B26EF6">
        <w:rPr>
          <w:sz w:val="16"/>
          <w:szCs w:val="16"/>
        </w:rPr>
        <w:t xml:space="preserve">  </w:t>
      </w:r>
    </w:p>
    <w:p w14:paraId="65F6977A" w14:textId="469633FC" w:rsidR="00503D89" w:rsidRPr="00B26EF6" w:rsidRDefault="00F236FF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>V případě prodlení Objednatele s platbou fakturované částky je Dodavatel oprávněn požadovat po Objednateli úrok z prodlení ve výši stanovené příslušnými právními předpisy.</w:t>
      </w:r>
    </w:p>
    <w:p w14:paraId="5E5CC7D3" w14:textId="4B63A5BF" w:rsidR="00AE6C44" w:rsidRPr="00B26EF6" w:rsidRDefault="00157790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 xml:space="preserve">Případné vady Díla je Objednatel povinen oznámit Dodavateli neprodleně poté, kdy je zjistí nebo zjistit měl a/nebo zjistit mohl při náležité péči, nejpozději však do 24 měsíců od převzetí díla, a to písemnou formou nebo osobně v areálu provozu </w:t>
      </w:r>
      <w:r w:rsidRPr="00B26EF6">
        <w:rPr>
          <w:sz w:val="16"/>
          <w:szCs w:val="16"/>
        </w:rPr>
        <w:t>Hydroanalytických laboratoří Dodavatele na adrese: Oderská 1106/44, 702 00 Ostrava – Přívoz</w:t>
      </w:r>
      <w:r w:rsidR="00E8784C" w:rsidRPr="00B26EF6">
        <w:rPr>
          <w:sz w:val="16"/>
          <w:szCs w:val="16"/>
        </w:rPr>
        <w:t>. Tel: 597 475 842, 597 475 843, 597 475</w:t>
      </w:r>
      <w:r w:rsidR="00C9264E" w:rsidRPr="00B26EF6">
        <w:rPr>
          <w:sz w:val="16"/>
          <w:szCs w:val="16"/>
        </w:rPr>
        <w:t> </w:t>
      </w:r>
      <w:r w:rsidR="00E8784C" w:rsidRPr="00B26EF6">
        <w:rPr>
          <w:sz w:val="16"/>
          <w:szCs w:val="16"/>
        </w:rPr>
        <w:t>844</w:t>
      </w:r>
      <w:r w:rsidR="00C9264E" w:rsidRPr="00B26EF6">
        <w:rPr>
          <w:sz w:val="16"/>
          <w:szCs w:val="16"/>
        </w:rPr>
        <w:t>.</w:t>
      </w:r>
    </w:p>
    <w:p w14:paraId="1E1214A4" w14:textId="02065C89" w:rsidR="00157790" w:rsidRPr="00B26EF6" w:rsidRDefault="005B6B4A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 xml:space="preserve">Je-li </w:t>
      </w:r>
      <w:r w:rsidR="00C9738D" w:rsidRPr="00B26EF6">
        <w:rPr>
          <w:sz w:val="16"/>
          <w:szCs w:val="16"/>
        </w:rPr>
        <w:t>O</w:t>
      </w:r>
      <w:r w:rsidRPr="00B26EF6">
        <w:rPr>
          <w:sz w:val="16"/>
          <w:szCs w:val="16"/>
        </w:rPr>
        <w:t>bjednatel povinným subjektem dle ustanovení § 2 odst. 1 zákona č. 340/2015 Sb., o zvláštních podmínkách účinnosti některých smluv, uveřejňování těchto smluv a o registru</w:t>
      </w:r>
      <w:r w:rsidR="00C9738D" w:rsidRPr="00B26EF6">
        <w:rPr>
          <w:sz w:val="16"/>
          <w:szCs w:val="16"/>
        </w:rPr>
        <w:t xml:space="preserve"> smluv</w:t>
      </w:r>
      <w:r w:rsidRPr="00B26EF6">
        <w:rPr>
          <w:sz w:val="16"/>
          <w:szCs w:val="16"/>
        </w:rPr>
        <w:t xml:space="preserve"> (dále jen „ZRS“) a tato smlouva nebo dílčí smlouva je smlouvou, na kterou se vztahuje povinnost uveřejnění prostřednictvím registru smluv dle ZRS, nabývá tato smlouva nebo dílčí smlouva účinnosti v souladu s ustanovením § 6 ZRS. Objednatel je v takovém případě povinen tuto smlouvu nebo dílčí smlouvu bezodkladně po jejím uzavření uveřejnit prostřednictvím registru smluv v souladu se ZRS, neučiní-li tak, je </w:t>
      </w:r>
      <w:r w:rsidR="00C9738D" w:rsidRPr="00B26EF6">
        <w:rPr>
          <w:sz w:val="16"/>
          <w:szCs w:val="16"/>
        </w:rPr>
        <w:t>O</w:t>
      </w:r>
      <w:r w:rsidRPr="00B26EF6">
        <w:rPr>
          <w:sz w:val="16"/>
          <w:szCs w:val="16"/>
        </w:rPr>
        <w:t xml:space="preserve">bjednatel povinen nahradit </w:t>
      </w:r>
      <w:r w:rsidR="00C9738D" w:rsidRPr="00B26EF6">
        <w:rPr>
          <w:sz w:val="16"/>
          <w:szCs w:val="16"/>
        </w:rPr>
        <w:t>D</w:t>
      </w:r>
      <w:r w:rsidRPr="00B26EF6">
        <w:rPr>
          <w:sz w:val="16"/>
          <w:szCs w:val="16"/>
        </w:rPr>
        <w:t>odavateli újmu (včetně škody) vzniklou z porušení této povinnosti.</w:t>
      </w:r>
    </w:p>
    <w:p w14:paraId="6269BAA0" w14:textId="55ED1029" w:rsidR="008E333D" w:rsidRPr="00B26EF6" w:rsidRDefault="00F236FF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 xml:space="preserve">Smluvní strany vylučují přijetí návrhu této smlouvy s dodatkem nebo odchylkou měnící návrh této smlouvy. </w:t>
      </w:r>
    </w:p>
    <w:p w14:paraId="0AA38A9A" w14:textId="1E061F69" w:rsidR="00503D89" w:rsidRPr="00B26EF6" w:rsidRDefault="000F661B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 xml:space="preserve">Při provádění odběrů pitné vody </w:t>
      </w:r>
      <w:r w:rsidR="00871117" w:rsidRPr="00B26EF6">
        <w:rPr>
          <w:sz w:val="16"/>
          <w:szCs w:val="16"/>
        </w:rPr>
        <w:t>je</w:t>
      </w:r>
      <w:r w:rsidRPr="00B26EF6">
        <w:rPr>
          <w:sz w:val="16"/>
          <w:szCs w:val="16"/>
        </w:rPr>
        <w:t xml:space="preserve"> Objednatel povin</w:t>
      </w:r>
      <w:r w:rsidR="00871117" w:rsidRPr="00B26EF6">
        <w:rPr>
          <w:sz w:val="16"/>
          <w:szCs w:val="16"/>
        </w:rPr>
        <w:t>e</w:t>
      </w:r>
      <w:r w:rsidRPr="00B26EF6">
        <w:rPr>
          <w:sz w:val="16"/>
          <w:szCs w:val="16"/>
        </w:rPr>
        <w:t xml:space="preserve">n </w:t>
      </w:r>
      <w:r w:rsidR="00871117" w:rsidRPr="00B26EF6">
        <w:rPr>
          <w:sz w:val="16"/>
          <w:szCs w:val="16"/>
        </w:rPr>
        <w:t>zajistit</w:t>
      </w:r>
      <w:r w:rsidRPr="00B26EF6">
        <w:rPr>
          <w:sz w:val="16"/>
          <w:szCs w:val="16"/>
        </w:rPr>
        <w:t xml:space="preserve"> zaměstnanc</w:t>
      </w:r>
      <w:r w:rsidR="00871117" w:rsidRPr="00B26EF6">
        <w:rPr>
          <w:sz w:val="16"/>
          <w:szCs w:val="16"/>
        </w:rPr>
        <w:t>ům</w:t>
      </w:r>
      <w:r w:rsidRPr="00B26EF6">
        <w:rPr>
          <w:sz w:val="16"/>
          <w:szCs w:val="16"/>
        </w:rPr>
        <w:t xml:space="preserve"> Dodavatele</w:t>
      </w:r>
      <w:r w:rsidR="00247066" w:rsidRPr="00B26EF6">
        <w:rPr>
          <w:sz w:val="16"/>
          <w:szCs w:val="16"/>
        </w:rPr>
        <w:t xml:space="preserve"> bezpečnost a ochranu zdraví při</w:t>
      </w:r>
      <w:r w:rsidR="00E83C4C" w:rsidRPr="00B26EF6">
        <w:rPr>
          <w:sz w:val="16"/>
          <w:szCs w:val="16"/>
        </w:rPr>
        <w:t xml:space="preserve"> provádě</w:t>
      </w:r>
      <w:r w:rsidR="00247066" w:rsidRPr="00B26EF6">
        <w:rPr>
          <w:sz w:val="16"/>
          <w:szCs w:val="16"/>
        </w:rPr>
        <w:t>n</w:t>
      </w:r>
      <w:r w:rsidR="00E83C4C" w:rsidRPr="00B26EF6">
        <w:rPr>
          <w:sz w:val="16"/>
          <w:szCs w:val="16"/>
        </w:rPr>
        <w:t>í</w:t>
      </w:r>
      <w:r w:rsidR="00247066" w:rsidRPr="00B26EF6">
        <w:rPr>
          <w:sz w:val="16"/>
          <w:szCs w:val="16"/>
        </w:rPr>
        <w:t xml:space="preserve"> těchto</w:t>
      </w:r>
      <w:r w:rsidR="00871117" w:rsidRPr="00B26EF6">
        <w:rPr>
          <w:sz w:val="16"/>
          <w:szCs w:val="16"/>
        </w:rPr>
        <w:t xml:space="preserve"> odběr</w:t>
      </w:r>
      <w:r w:rsidR="00247066" w:rsidRPr="00B26EF6">
        <w:rPr>
          <w:sz w:val="16"/>
          <w:szCs w:val="16"/>
        </w:rPr>
        <w:t xml:space="preserve">ů, </w:t>
      </w:r>
      <w:r w:rsidR="00871117" w:rsidRPr="00B26EF6">
        <w:rPr>
          <w:sz w:val="16"/>
          <w:szCs w:val="16"/>
        </w:rPr>
        <w:t>a to po celou dobu</w:t>
      </w:r>
      <w:r w:rsidR="006470EC" w:rsidRPr="00B26EF6">
        <w:rPr>
          <w:sz w:val="16"/>
          <w:szCs w:val="16"/>
        </w:rPr>
        <w:t xml:space="preserve"> jejich</w:t>
      </w:r>
      <w:r w:rsidR="00871117" w:rsidRPr="00B26EF6">
        <w:rPr>
          <w:sz w:val="16"/>
          <w:szCs w:val="16"/>
        </w:rPr>
        <w:t xml:space="preserve"> provádění včetně dopravy do</w:t>
      </w:r>
      <w:r w:rsidR="006470EC" w:rsidRPr="00B26EF6">
        <w:rPr>
          <w:sz w:val="16"/>
          <w:szCs w:val="16"/>
        </w:rPr>
        <w:t xml:space="preserve"> a </w:t>
      </w:r>
      <w:r w:rsidR="00871117" w:rsidRPr="00B26EF6">
        <w:rPr>
          <w:sz w:val="16"/>
          <w:szCs w:val="16"/>
        </w:rPr>
        <w:t>z místa odběru</w:t>
      </w:r>
      <w:r w:rsidRPr="00B26EF6">
        <w:rPr>
          <w:sz w:val="16"/>
          <w:szCs w:val="16"/>
        </w:rPr>
        <w:t>.</w:t>
      </w:r>
    </w:p>
    <w:p w14:paraId="54314401" w14:textId="4B60021E" w:rsidR="00220FA8" w:rsidRPr="00B26EF6" w:rsidRDefault="00F236FF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>Smlouvu je možno měnit pouze písemnými dodatky. Ujednáními v jiné formě</w:t>
      </w:r>
      <w:r w:rsidR="00E96F4B" w:rsidRPr="00B26EF6">
        <w:rPr>
          <w:sz w:val="16"/>
          <w:szCs w:val="16"/>
        </w:rPr>
        <w:t xml:space="preserve"> </w:t>
      </w:r>
      <w:r w:rsidRPr="00B26EF6">
        <w:rPr>
          <w:sz w:val="16"/>
          <w:szCs w:val="16"/>
        </w:rPr>
        <w:t>Objednatel ani Dodavatel nechtějí být vázáni.</w:t>
      </w:r>
    </w:p>
    <w:p w14:paraId="6CEBC87D" w14:textId="0A8487DF" w:rsidR="00220FA8" w:rsidRPr="00B26EF6" w:rsidRDefault="00F236FF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 xml:space="preserve">Tato smlouva je vyhotovena </w:t>
      </w:r>
      <w:r w:rsidR="00E96F4B" w:rsidRPr="00B26EF6">
        <w:rPr>
          <w:sz w:val="16"/>
          <w:szCs w:val="16"/>
        </w:rPr>
        <w:t>v jednom</w:t>
      </w:r>
      <w:r w:rsidRPr="00B26EF6">
        <w:rPr>
          <w:sz w:val="16"/>
          <w:szCs w:val="16"/>
        </w:rPr>
        <w:t xml:space="preserve"> </w:t>
      </w:r>
      <w:r w:rsidR="00E96F4B" w:rsidRPr="00B26EF6">
        <w:rPr>
          <w:sz w:val="16"/>
          <w:szCs w:val="16"/>
        </w:rPr>
        <w:t>prvo</w:t>
      </w:r>
      <w:r w:rsidRPr="00B26EF6">
        <w:rPr>
          <w:sz w:val="16"/>
          <w:szCs w:val="16"/>
        </w:rPr>
        <w:t>pis</w:t>
      </w:r>
      <w:r w:rsidR="00E96F4B" w:rsidRPr="00B26EF6">
        <w:rPr>
          <w:sz w:val="16"/>
          <w:szCs w:val="16"/>
        </w:rPr>
        <w:t xml:space="preserve">u (originále), který obdrží Dodavatel. </w:t>
      </w:r>
      <w:r w:rsidRPr="00B26EF6">
        <w:rPr>
          <w:sz w:val="16"/>
          <w:szCs w:val="16"/>
        </w:rPr>
        <w:t>Objednatel obdrží</w:t>
      </w:r>
      <w:r w:rsidR="00E96F4B" w:rsidRPr="00B26EF6">
        <w:rPr>
          <w:sz w:val="16"/>
          <w:szCs w:val="16"/>
        </w:rPr>
        <w:t xml:space="preserve"> kopii této smlouvy společně se zaslanou fakturou. Bude-li to Objednatel požadovat, obdrží kopii </w:t>
      </w:r>
      <w:r w:rsidR="008C540C" w:rsidRPr="00B26EF6">
        <w:rPr>
          <w:sz w:val="16"/>
          <w:szCs w:val="16"/>
        </w:rPr>
        <w:t>této smlouvy</w:t>
      </w:r>
      <w:r w:rsidR="00E96F4B" w:rsidRPr="00B26EF6">
        <w:rPr>
          <w:sz w:val="16"/>
          <w:szCs w:val="16"/>
        </w:rPr>
        <w:t xml:space="preserve"> po podpisu smlouvy</w:t>
      </w:r>
      <w:r w:rsidRPr="00B26EF6">
        <w:rPr>
          <w:sz w:val="16"/>
          <w:szCs w:val="16"/>
        </w:rPr>
        <w:t>. Objednatel prohlašuje, že si tuto smlouvu před jejím podpisem přečetl a její obsah byl Objednateli řádně objasněn.</w:t>
      </w:r>
    </w:p>
    <w:p w14:paraId="5D92D066" w14:textId="77777777" w:rsidR="00F01607" w:rsidRPr="00B26EF6" w:rsidRDefault="00F01607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>Pokud je objednatel spotřebitelem ve smyslu zákona č. 89/2012 Sb., občanský zákoník, ve znění pozdějších předpisů, má právo od této smlouvy odstoupit ve lhůtě 14 dnů ode dne jejího uzavření, je-li uzavřena distančním způsobem či mimo obchodní prostory. Objednatel může pro odstoupení od této smlouvy využít vzorový formulář, který je dostupný na internetové stránce zhotovitele na adrese www.ovak.cz v sekci Ke stažení. Objednatel zašle odstoupení od smlouvy na adresu sídla zhotovitele nebo na adresu pro doručování elektronické pošty, a to buď na email info@ovak.cz nebo do datové schránky id: n8ccgg9</w:t>
      </w:r>
    </w:p>
    <w:p w14:paraId="4645002B" w14:textId="6451D090" w:rsidR="00F01607" w:rsidRPr="00B26EF6" w:rsidRDefault="00F01607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>Kromě práva spotřebitele obrátit se v případě sporu na příslušné soudy České republiky, má spotřebitel podle § 20d a násl. zákona č. 634/1992 Sb., o ochraně spotřebitele, ve znění pozdějších předpisů, možnost obrátit se s návrhem na mimosoudní řešení spotřebitelského sporu na Českou obchodní inspekci za účelem mimosoudního vyřešení takového sporu. Informace o možnostech a postupu spotřebitele při mimosoudním řešení spotřebitelského sporu prostřednictvím České obchodní inspekce, nalezne spotřebitel na: www.coi.cz</w:t>
      </w:r>
    </w:p>
    <w:p w14:paraId="37D2390B" w14:textId="77777777" w:rsidR="00435B7E" w:rsidRPr="00B26EF6" w:rsidRDefault="00435B7E" w:rsidP="00B26EF6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>Smluvní strany berou na vědomí, že osobní údaje a jejich zpracování podléhá zákonným a regulačním pravidlům, a to zejména nařízení EU 2016/679 Evropského parlamentu a Rady ze dne 27. dubna 2016, účinného od 25. května 2018 a veškeré české legislativě, která toto nařízení implementuje nebo doplňuje, zejména pak zákon č. 110/2019 Sb. zpracování osobních údajů, ve znění pozdějších předpisů a zavazují se tato pravidla dodržovat.</w:t>
      </w:r>
    </w:p>
    <w:p w14:paraId="29A24D28" w14:textId="77777777" w:rsidR="00F01607" w:rsidRPr="00B26EF6" w:rsidRDefault="00F01607" w:rsidP="00F26BDC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</w:pPr>
      <w:r w:rsidRPr="00B26EF6">
        <w:rPr>
          <w:sz w:val="16"/>
          <w:szCs w:val="16"/>
        </w:rPr>
        <w:t>Společnost Ostravské vodárny a kanalizace a.s. zpracovává osobní údaje uvedené v této smlouvě a všech dokumentech s touto smlouvou souvisejících, a to v souladu s platnou legislativou. Bližší informace zejména ke způsobu, rozsahu, účelu, podmínkám a délce zpracování osobních údajů jsou uvedeny na webových stránkách společnosti: www.ovak.cz v sekci „Zpracování osobních údajů“.</w:t>
      </w:r>
    </w:p>
    <w:p w14:paraId="4F908853" w14:textId="77777777" w:rsidR="004E2E2D" w:rsidRPr="00B26EF6" w:rsidRDefault="004E2E2D" w:rsidP="004E2E2D">
      <w:pPr>
        <w:pStyle w:val="Odstavecseseznamem"/>
        <w:numPr>
          <w:ilvl w:val="0"/>
          <w:numId w:val="43"/>
        </w:numPr>
        <w:spacing w:after="60"/>
        <w:ind w:left="284" w:hanging="284"/>
        <w:contextualSpacing w:val="0"/>
        <w:jc w:val="both"/>
        <w:rPr>
          <w:sz w:val="16"/>
          <w:szCs w:val="16"/>
        </w:rPr>
        <w:sectPr w:rsidR="004E2E2D" w:rsidRPr="00B26EF6" w:rsidSect="004E2E2D">
          <w:type w:val="continuous"/>
          <w:pgSz w:w="11906" w:h="16838"/>
          <w:pgMar w:top="719" w:right="1417" w:bottom="1134" w:left="1417" w:header="708" w:footer="708" w:gutter="0"/>
          <w:cols w:num="2" w:space="282"/>
          <w:docGrid w:linePitch="360"/>
        </w:sectPr>
      </w:pPr>
      <w:r w:rsidRPr="00B26EF6">
        <w:rPr>
          <w:sz w:val="16"/>
          <w:szCs w:val="16"/>
        </w:rPr>
        <w:t xml:space="preserve">Společnost Ostravské vodárny a kanalizace a.s. jako součást skupiny SUEZ prosazuje rovný přístup, nestrannost, zákonnost, slušnost a etické chování ve všech obchodních vztazích v souladu s Etickou chartou SUEZ umístěnou na webových stránkách www.ovak.cz. Pro oznámení nezákonného nebo neetického jednání bude objednatel užívat emailovou adresu </w:t>
      </w:r>
      <w:hyperlink r:id="rId14" w:history="1">
        <w:r w:rsidRPr="00B26EF6">
          <w:rPr>
            <w:sz w:val="16"/>
            <w:szCs w:val="16"/>
          </w:rPr>
          <w:t>etika@ovak.cz</w:t>
        </w:r>
      </w:hyperlink>
      <w:r>
        <w:rPr>
          <w:sz w:val="16"/>
          <w:szCs w:val="16"/>
        </w:rPr>
        <w:t>.</w:t>
      </w:r>
    </w:p>
    <w:p w14:paraId="3C0DA979" w14:textId="77777777" w:rsidR="00B26EF6" w:rsidRPr="00B26EF6" w:rsidRDefault="00B26EF6" w:rsidP="00B26EF6">
      <w:pPr>
        <w:spacing w:after="60"/>
        <w:jc w:val="both"/>
        <w:rPr>
          <w:sz w:val="16"/>
          <w:szCs w:val="16"/>
          <w:u w:val="single"/>
        </w:rPr>
        <w:sectPr w:rsidR="00B26EF6" w:rsidRPr="00B26EF6" w:rsidSect="008313AB">
          <w:type w:val="continuous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14:paraId="4C8B5E2F" w14:textId="0FDC276B" w:rsidR="005D153D" w:rsidRPr="00B26EF6" w:rsidRDefault="005D153D" w:rsidP="00294886">
      <w:pPr>
        <w:spacing w:after="60"/>
        <w:jc w:val="both"/>
        <w:rPr>
          <w:sz w:val="17"/>
          <w:szCs w:val="17"/>
          <w:u w:val="single"/>
        </w:rPr>
      </w:pPr>
    </w:p>
    <w:sectPr w:rsidR="005D153D" w:rsidRPr="00B26EF6" w:rsidSect="008313AB">
      <w:type w:val="continuous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6F78" w14:textId="77777777" w:rsidR="00C271F9" w:rsidRDefault="00C271F9">
      <w:r>
        <w:separator/>
      </w:r>
    </w:p>
  </w:endnote>
  <w:endnote w:type="continuationSeparator" w:id="0">
    <w:p w14:paraId="653C2B97" w14:textId="77777777" w:rsidR="00C271F9" w:rsidRDefault="00C271F9">
      <w:r>
        <w:continuationSeparator/>
      </w:r>
    </w:p>
  </w:endnote>
  <w:endnote w:type="continuationNotice" w:id="1">
    <w:p w14:paraId="38D2EB73" w14:textId="77777777" w:rsidR="00C271F9" w:rsidRDefault="00C27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9E0D" w14:textId="5660A405" w:rsidR="00B35224" w:rsidRDefault="005D15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6EDA">
      <w:rPr>
        <w:rStyle w:val="slostrnky"/>
        <w:noProof/>
      </w:rPr>
      <w:t>1</w:t>
    </w:r>
    <w:r>
      <w:rPr>
        <w:rStyle w:val="slostrnky"/>
      </w:rPr>
      <w:fldChar w:fldCharType="end"/>
    </w:r>
  </w:p>
  <w:p w14:paraId="1D836404" w14:textId="77777777" w:rsidR="00B35224" w:rsidRDefault="00B3522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6FA5" w14:textId="202EAC11" w:rsidR="00B35224" w:rsidRDefault="005D153D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 w:rsidR="006154C3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>/</w:t>
    </w:r>
    <w:r w:rsidR="00AB414E">
      <w:rPr>
        <w:rStyle w:val="slostrnky"/>
        <w:sz w:val="18"/>
      </w:rPr>
      <w:t>2</w:t>
    </w:r>
  </w:p>
  <w:p w14:paraId="44F2E821" w14:textId="05B835AC" w:rsidR="00B35224" w:rsidRDefault="005D153D">
    <w:pPr>
      <w:pStyle w:val="Zpat"/>
      <w:ind w:right="360"/>
      <w:rPr>
        <w:sz w:val="18"/>
      </w:rPr>
    </w:pPr>
    <w:r>
      <w:rPr>
        <w:sz w:val="18"/>
      </w:rPr>
      <w:t>F_63_01_V</w:t>
    </w:r>
    <w:r w:rsidR="008B70B2">
      <w:rPr>
        <w:sz w:val="18"/>
      </w:rPr>
      <w:t>11</w:t>
    </w:r>
    <w:r>
      <w:rPr>
        <w:sz w:val="18"/>
      </w:rP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BE0D3" w14:textId="77777777" w:rsidR="00C271F9" w:rsidRDefault="00C271F9">
      <w:r>
        <w:separator/>
      </w:r>
    </w:p>
  </w:footnote>
  <w:footnote w:type="continuationSeparator" w:id="0">
    <w:p w14:paraId="64AFEB2F" w14:textId="77777777" w:rsidR="00C271F9" w:rsidRDefault="00C271F9">
      <w:r>
        <w:continuationSeparator/>
      </w:r>
    </w:p>
  </w:footnote>
  <w:footnote w:type="continuationNotice" w:id="1">
    <w:p w14:paraId="2D528678" w14:textId="77777777" w:rsidR="00C271F9" w:rsidRDefault="00C271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EB8"/>
    <w:multiLevelType w:val="hybridMultilevel"/>
    <w:tmpl w:val="5FD4B5A0"/>
    <w:lvl w:ilvl="0" w:tplc="4914D0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3A3EC0"/>
    <w:multiLevelType w:val="hybridMultilevel"/>
    <w:tmpl w:val="3F0AC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916"/>
    <w:multiLevelType w:val="hybridMultilevel"/>
    <w:tmpl w:val="B8A2CCB8"/>
    <w:lvl w:ilvl="0" w:tplc="6FB62E5E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B27"/>
    <w:multiLevelType w:val="hybridMultilevel"/>
    <w:tmpl w:val="E896893A"/>
    <w:lvl w:ilvl="0" w:tplc="E3BA13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1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62C26"/>
    <w:multiLevelType w:val="hybridMultilevel"/>
    <w:tmpl w:val="903CE3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C3CF4"/>
    <w:multiLevelType w:val="hybridMultilevel"/>
    <w:tmpl w:val="C50E5E10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D946FE3"/>
    <w:multiLevelType w:val="hybridMultilevel"/>
    <w:tmpl w:val="75EC6B70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DDE7239"/>
    <w:multiLevelType w:val="multilevel"/>
    <w:tmpl w:val="9C2E40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1ED04764"/>
    <w:multiLevelType w:val="hybridMultilevel"/>
    <w:tmpl w:val="3AFC4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A66AB"/>
    <w:multiLevelType w:val="hybridMultilevel"/>
    <w:tmpl w:val="1DE2ACB8"/>
    <w:lvl w:ilvl="0" w:tplc="84C4F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E13AE"/>
    <w:multiLevelType w:val="hybridMultilevel"/>
    <w:tmpl w:val="641E63B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6583CFF"/>
    <w:multiLevelType w:val="hybridMultilevel"/>
    <w:tmpl w:val="3502DF7A"/>
    <w:lvl w:ilvl="0" w:tplc="29CA78D8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B0E749D"/>
    <w:multiLevelType w:val="hybridMultilevel"/>
    <w:tmpl w:val="09B4B1D6"/>
    <w:lvl w:ilvl="0" w:tplc="4F3867AE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3" w15:restartNumberingAfterBreak="0">
    <w:nsid w:val="2CE7433B"/>
    <w:multiLevelType w:val="hybridMultilevel"/>
    <w:tmpl w:val="DF5A424C"/>
    <w:lvl w:ilvl="0" w:tplc="CCA2DE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47B4E"/>
    <w:multiLevelType w:val="hybridMultilevel"/>
    <w:tmpl w:val="8976DF82"/>
    <w:lvl w:ilvl="0" w:tplc="F80E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A37B2"/>
    <w:multiLevelType w:val="hybridMultilevel"/>
    <w:tmpl w:val="D500F438"/>
    <w:lvl w:ilvl="0" w:tplc="B120B9BA">
      <w:start w:val="1"/>
      <w:numFmt w:val="decimal"/>
      <w:lvlText w:val="%1."/>
      <w:lvlJc w:val="left"/>
      <w:pPr>
        <w:ind w:left="363" w:hanging="360"/>
      </w:pPr>
      <w:rPr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34403FF7"/>
    <w:multiLevelType w:val="hybridMultilevel"/>
    <w:tmpl w:val="C50E5E1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2471AB"/>
    <w:multiLevelType w:val="hybridMultilevel"/>
    <w:tmpl w:val="88B62434"/>
    <w:lvl w:ilvl="0" w:tplc="40EE619A">
      <w:start w:val="1"/>
      <w:numFmt w:val="decimal"/>
      <w:lvlText w:val="1.%1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5403F"/>
    <w:multiLevelType w:val="hybridMultilevel"/>
    <w:tmpl w:val="EBB07F62"/>
    <w:lvl w:ilvl="0" w:tplc="FB1AA70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  <w:sz w:val="1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5B51556"/>
    <w:multiLevelType w:val="hybridMultilevel"/>
    <w:tmpl w:val="7902B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3C73"/>
    <w:multiLevelType w:val="hybridMultilevel"/>
    <w:tmpl w:val="999A3180"/>
    <w:lvl w:ilvl="0" w:tplc="178461FC">
      <w:start w:val="6"/>
      <w:numFmt w:val="decimal"/>
      <w:lvlText w:val="%1."/>
      <w:lvlJc w:val="left"/>
      <w:pPr>
        <w:ind w:left="862" w:hanging="360"/>
      </w:pPr>
      <w:rPr>
        <w:rFonts w:hint="default"/>
        <w:b/>
        <w:i w:val="0"/>
        <w:sz w:val="16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832CA"/>
    <w:multiLevelType w:val="hybridMultilevel"/>
    <w:tmpl w:val="21B6A632"/>
    <w:lvl w:ilvl="0" w:tplc="3E36ED5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14B50"/>
    <w:multiLevelType w:val="hybridMultilevel"/>
    <w:tmpl w:val="54D4A072"/>
    <w:lvl w:ilvl="0" w:tplc="18D4C76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3E521CFB"/>
    <w:multiLevelType w:val="hybridMultilevel"/>
    <w:tmpl w:val="E7987164"/>
    <w:lvl w:ilvl="0" w:tplc="0C9AEA8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D15F5"/>
    <w:multiLevelType w:val="hybridMultilevel"/>
    <w:tmpl w:val="6B58A9E6"/>
    <w:lvl w:ilvl="0" w:tplc="7F3EE4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55639"/>
    <w:multiLevelType w:val="multilevel"/>
    <w:tmpl w:val="8524413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4A2958E4"/>
    <w:multiLevelType w:val="hybridMultilevel"/>
    <w:tmpl w:val="75EC6B70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DD07557"/>
    <w:multiLevelType w:val="hybridMultilevel"/>
    <w:tmpl w:val="1E0E84D4"/>
    <w:lvl w:ilvl="0" w:tplc="12CC5F9A">
      <w:start w:val="1"/>
      <w:numFmt w:val="decimal"/>
      <w:lvlText w:val="%1."/>
      <w:lvlJc w:val="left"/>
      <w:pPr>
        <w:tabs>
          <w:tab w:val="num" w:pos="851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14B84"/>
    <w:multiLevelType w:val="hybridMultilevel"/>
    <w:tmpl w:val="7E9CBFD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F727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8948A7"/>
    <w:multiLevelType w:val="hybridMultilevel"/>
    <w:tmpl w:val="DCEE3D50"/>
    <w:lvl w:ilvl="0" w:tplc="7DEC2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B1E42"/>
    <w:multiLevelType w:val="multilevel"/>
    <w:tmpl w:val="26E201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2074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16" w:hanging="108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718" w:hanging="1440"/>
      </w:pPr>
      <w:rPr>
        <w:rFonts w:hint="default"/>
        <w:b w:val="0"/>
        <w:u w:val="none"/>
      </w:rPr>
    </w:lvl>
  </w:abstractNum>
  <w:abstractNum w:abstractNumId="32" w15:restartNumberingAfterBreak="0">
    <w:nsid w:val="5A2802D6"/>
    <w:multiLevelType w:val="hybridMultilevel"/>
    <w:tmpl w:val="7DCA3A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1C303F"/>
    <w:multiLevelType w:val="hybridMultilevel"/>
    <w:tmpl w:val="43F462F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C65A9B"/>
    <w:multiLevelType w:val="hybridMultilevel"/>
    <w:tmpl w:val="45321372"/>
    <w:lvl w:ilvl="0" w:tplc="4B14A63E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113CC"/>
    <w:multiLevelType w:val="hybridMultilevel"/>
    <w:tmpl w:val="FE9684F4"/>
    <w:lvl w:ilvl="0" w:tplc="139A6CB2">
      <w:start w:val="1"/>
      <w:numFmt w:val="decimal"/>
      <w:lvlText w:val="1.%1"/>
      <w:lvlJc w:val="left"/>
      <w:pPr>
        <w:ind w:left="502" w:hanging="360"/>
      </w:pPr>
      <w:rPr>
        <w:rFonts w:hint="default"/>
        <w:b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1290A"/>
    <w:multiLevelType w:val="hybridMultilevel"/>
    <w:tmpl w:val="51EADDEE"/>
    <w:lvl w:ilvl="0" w:tplc="75B07276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6CE43AC"/>
    <w:multiLevelType w:val="hybridMultilevel"/>
    <w:tmpl w:val="06D203DE"/>
    <w:lvl w:ilvl="0" w:tplc="D270CB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785D"/>
    <w:multiLevelType w:val="hybridMultilevel"/>
    <w:tmpl w:val="9314C8CC"/>
    <w:lvl w:ilvl="0" w:tplc="D31C8E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B4092"/>
    <w:multiLevelType w:val="hybridMultilevel"/>
    <w:tmpl w:val="FB22E9FA"/>
    <w:lvl w:ilvl="0" w:tplc="C7C67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B642C"/>
    <w:multiLevelType w:val="hybridMultilevel"/>
    <w:tmpl w:val="75EC6B70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B7D416F"/>
    <w:multiLevelType w:val="hybridMultilevel"/>
    <w:tmpl w:val="1E0E84D4"/>
    <w:lvl w:ilvl="0" w:tplc="12CC5F9A">
      <w:start w:val="1"/>
      <w:numFmt w:val="decimal"/>
      <w:lvlText w:val="%1."/>
      <w:lvlJc w:val="left"/>
      <w:pPr>
        <w:tabs>
          <w:tab w:val="num" w:pos="851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24808"/>
    <w:multiLevelType w:val="hybridMultilevel"/>
    <w:tmpl w:val="6B58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76656">
    <w:abstractNumId w:val="32"/>
  </w:num>
  <w:num w:numId="2" w16cid:durableId="19556173">
    <w:abstractNumId w:val="4"/>
  </w:num>
  <w:num w:numId="3" w16cid:durableId="289214373">
    <w:abstractNumId w:val="13"/>
  </w:num>
  <w:num w:numId="4" w16cid:durableId="506944060">
    <w:abstractNumId w:val="39"/>
  </w:num>
  <w:num w:numId="5" w16cid:durableId="1065449144">
    <w:abstractNumId w:val="22"/>
  </w:num>
  <w:num w:numId="6" w16cid:durableId="1418671942">
    <w:abstractNumId w:val="0"/>
  </w:num>
  <w:num w:numId="7" w16cid:durableId="112597801">
    <w:abstractNumId w:val="33"/>
  </w:num>
  <w:num w:numId="8" w16cid:durableId="195310405">
    <w:abstractNumId w:val="31"/>
  </w:num>
  <w:num w:numId="9" w16cid:durableId="1296637471">
    <w:abstractNumId w:val="7"/>
  </w:num>
  <w:num w:numId="10" w16cid:durableId="995376470">
    <w:abstractNumId w:val="35"/>
  </w:num>
  <w:num w:numId="11" w16cid:durableId="1635714118">
    <w:abstractNumId w:val="36"/>
  </w:num>
  <w:num w:numId="12" w16cid:durableId="1076052855">
    <w:abstractNumId w:val="38"/>
  </w:num>
  <w:num w:numId="13" w16cid:durableId="1652102271">
    <w:abstractNumId w:val="34"/>
  </w:num>
  <w:num w:numId="14" w16cid:durableId="1933736398">
    <w:abstractNumId w:val="25"/>
  </w:num>
  <w:num w:numId="15" w16cid:durableId="1731416573">
    <w:abstractNumId w:val="37"/>
  </w:num>
  <w:num w:numId="16" w16cid:durableId="787702479">
    <w:abstractNumId w:val="14"/>
  </w:num>
  <w:num w:numId="17" w16cid:durableId="4938883">
    <w:abstractNumId w:val="24"/>
  </w:num>
  <w:num w:numId="18" w16cid:durableId="1608848322">
    <w:abstractNumId w:val="8"/>
  </w:num>
  <w:num w:numId="19" w16cid:durableId="1877618041">
    <w:abstractNumId w:val="1"/>
  </w:num>
  <w:num w:numId="20" w16cid:durableId="1541700247">
    <w:abstractNumId w:val="17"/>
  </w:num>
  <w:num w:numId="21" w16cid:durableId="409159504">
    <w:abstractNumId w:val="30"/>
  </w:num>
  <w:num w:numId="22" w16cid:durableId="2143956433">
    <w:abstractNumId w:val="2"/>
  </w:num>
  <w:num w:numId="23" w16cid:durableId="823860080">
    <w:abstractNumId w:val="23"/>
  </w:num>
  <w:num w:numId="24" w16cid:durableId="1330787652">
    <w:abstractNumId w:val="41"/>
  </w:num>
  <w:num w:numId="25" w16cid:durableId="1785424825">
    <w:abstractNumId w:val="27"/>
  </w:num>
  <w:num w:numId="26" w16cid:durableId="1493989025">
    <w:abstractNumId w:val="29"/>
  </w:num>
  <w:num w:numId="27" w16cid:durableId="2140949556">
    <w:abstractNumId w:val="16"/>
  </w:num>
  <w:num w:numId="28" w16cid:durableId="351536759">
    <w:abstractNumId w:val="5"/>
  </w:num>
  <w:num w:numId="29" w16cid:durableId="2018075004">
    <w:abstractNumId w:val="10"/>
  </w:num>
  <w:num w:numId="30" w16cid:durableId="877937605">
    <w:abstractNumId w:val="11"/>
  </w:num>
  <w:num w:numId="31" w16cid:durableId="1282222397">
    <w:abstractNumId w:val="28"/>
  </w:num>
  <w:num w:numId="32" w16cid:durableId="2066491885">
    <w:abstractNumId w:val="19"/>
  </w:num>
  <w:num w:numId="33" w16cid:durableId="1304116425">
    <w:abstractNumId w:val="20"/>
  </w:num>
  <w:num w:numId="34" w16cid:durableId="2075009606">
    <w:abstractNumId w:val="18"/>
  </w:num>
  <w:num w:numId="35" w16cid:durableId="1142427060">
    <w:abstractNumId w:val="3"/>
  </w:num>
  <w:num w:numId="36" w16cid:durableId="1050499312">
    <w:abstractNumId w:val="40"/>
  </w:num>
  <w:num w:numId="37" w16cid:durableId="1804302438">
    <w:abstractNumId w:val="12"/>
  </w:num>
  <w:num w:numId="38" w16cid:durableId="501316461">
    <w:abstractNumId w:val="6"/>
  </w:num>
  <w:num w:numId="39" w16cid:durableId="1750035097">
    <w:abstractNumId w:val="26"/>
  </w:num>
  <w:num w:numId="40" w16cid:durableId="257754827">
    <w:abstractNumId w:val="42"/>
  </w:num>
  <w:num w:numId="41" w16cid:durableId="290064105">
    <w:abstractNumId w:val="21"/>
  </w:num>
  <w:num w:numId="42" w16cid:durableId="1798718129">
    <w:abstractNumId w:val="15"/>
  </w:num>
  <w:num w:numId="43" w16cid:durableId="245041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6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42"/>
    <w:rsid w:val="00003F08"/>
    <w:rsid w:val="0001395F"/>
    <w:rsid w:val="00014355"/>
    <w:rsid w:val="00033826"/>
    <w:rsid w:val="00033FA8"/>
    <w:rsid w:val="00050580"/>
    <w:rsid w:val="00053A8D"/>
    <w:rsid w:val="00060418"/>
    <w:rsid w:val="00061100"/>
    <w:rsid w:val="00073CE5"/>
    <w:rsid w:val="00074B7D"/>
    <w:rsid w:val="00076D10"/>
    <w:rsid w:val="00085C85"/>
    <w:rsid w:val="000A1A78"/>
    <w:rsid w:val="000A5437"/>
    <w:rsid w:val="000C58AA"/>
    <w:rsid w:val="000D1E56"/>
    <w:rsid w:val="000D2638"/>
    <w:rsid w:val="000E23CF"/>
    <w:rsid w:val="000E2F3A"/>
    <w:rsid w:val="000E6423"/>
    <w:rsid w:val="000F661B"/>
    <w:rsid w:val="000F79BF"/>
    <w:rsid w:val="00111640"/>
    <w:rsid w:val="00111BD7"/>
    <w:rsid w:val="001219AB"/>
    <w:rsid w:val="00132232"/>
    <w:rsid w:val="00134300"/>
    <w:rsid w:val="001372BD"/>
    <w:rsid w:val="00150C74"/>
    <w:rsid w:val="00153865"/>
    <w:rsid w:val="00157790"/>
    <w:rsid w:val="00166BC5"/>
    <w:rsid w:val="00182114"/>
    <w:rsid w:val="00192C45"/>
    <w:rsid w:val="001942C5"/>
    <w:rsid w:val="001A0D72"/>
    <w:rsid w:val="001A68CB"/>
    <w:rsid w:val="001C092E"/>
    <w:rsid w:val="001C09B8"/>
    <w:rsid w:val="001C1E3F"/>
    <w:rsid w:val="001D0D76"/>
    <w:rsid w:val="001D10A6"/>
    <w:rsid w:val="001D1CC3"/>
    <w:rsid w:val="001D656B"/>
    <w:rsid w:val="001F271E"/>
    <w:rsid w:val="001F50C2"/>
    <w:rsid w:val="00200156"/>
    <w:rsid w:val="00200CE8"/>
    <w:rsid w:val="00214334"/>
    <w:rsid w:val="00220FA8"/>
    <w:rsid w:val="002310D8"/>
    <w:rsid w:val="00247066"/>
    <w:rsid w:val="00256DA9"/>
    <w:rsid w:val="002572C5"/>
    <w:rsid w:val="002654BD"/>
    <w:rsid w:val="0028012D"/>
    <w:rsid w:val="0029415E"/>
    <w:rsid w:val="00294886"/>
    <w:rsid w:val="002C27B0"/>
    <w:rsid w:val="002C6F69"/>
    <w:rsid w:val="002D0179"/>
    <w:rsid w:val="003014A7"/>
    <w:rsid w:val="003219A2"/>
    <w:rsid w:val="00334CA1"/>
    <w:rsid w:val="00356B0F"/>
    <w:rsid w:val="0038074F"/>
    <w:rsid w:val="00383537"/>
    <w:rsid w:val="00384669"/>
    <w:rsid w:val="003930C6"/>
    <w:rsid w:val="003939F2"/>
    <w:rsid w:val="003A3773"/>
    <w:rsid w:val="003A4CC0"/>
    <w:rsid w:val="003A7010"/>
    <w:rsid w:val="003B0790"/>
    <w:rsid w:val="003D67A4"/>
    <w:rsid w:val="003E59DE"/>
    <w:rsid w:val="003E712A"/>
    <w:rsid w:val="003F08A1"/>
    <w:rsid w:val="003F5AC0"/>
    <w:rsid w:val="003F5C96"/>
    <w:rsid w:val="003F6E7A"/>
    <w:rsid w:val="00424AC9"/>
    <w:rsid w:val="00431236"/>
    <w:rsid w:val="00435B7E"/>
    <w:rsid w:val="0043781F"/>
    <w:rsid w:val="004413A8"/>
    <w:rsid w:val="00442A0F"/>
    <w:rsid w:val="00451CA8"/>
    <w:rsid w:val="00453AF8"/>
    <w:rsid w:val="0046175D"/>
    <w:rsid w:val="00482EF0"/>
    <w:rsid w:val="004900FA"/>
    <w:rsid w:val="004939B3"/>
    <w:rsid w:val="004A7E20"/>
    <w:rsid w:val="004B149F"/>
    <w:rsid w:val="004C76E6"/>
    <w:rsid w:val="004D3AF8"/>
    <w:rsid w:val="004E2E2D"/>
    <w:rsid w:val="004E79A9"/>
    <w:rsid w:val="004F6C48"/>
    <w:rsid w:val="00502D31"/>
    <w:rsid w:val="00503D89"/>
    <w:rsid w:val="005065C7"/>
    <w:rsid w:val="005119D5"/>
    <w:rsid w:val="00514A00"/>
    <w:rsid w:val="00515F47"/>
    <w:rsid w:val="00535EC2"/>
    <w:rsid w:val="00537EFF"/>
    <w:rsid w:val="00540C45"/>
    <w:rsid w:val="00542535"/>
    <w:rsid w:val="00551008"/>
    <w:rsid w:val="00551251"/>
    <w:rsid w:val="00555A51"/>
    <w:rsid w:val="00567291"/>
    <w:rsid w:val="005907DB"/>
    <w:rsid w:val="005921B3"/>
    <w:rsid w:val="005A34D9"/>
    <w:rsid w:val="005A37E3"/>
    <w:rsid w:val="005A6C11"/>
    <w:rsid w:val="005B1140"/>
    <w:rsid w:val="005B6B4A"/>
    <w:rsid w:val="005B763A"/>
    <w:rsid w:val="005D153D"/>
    <w:rsid w:val="005D597D"/>
    <w:rsid w:val="005E10B6"/>
    <w:rsid w:val="005F1A8A"/>
    <w:rsid w:val="005F7FA0"/>
    <w:rsid w:val="00602A67"/>
    <w:rsid w:val="0061194D"/>
    <w:rsid w:val="006154C3"/>
    <w:rsid w:val="00623CFE"/>
    <w:rsid w:val="0063143E"/>
    <w:rsid w:val="00635843"/>
    <w:rsid w:val="006470EC"/>
    <w:rsid w:val="00651CC6"/>
    <w:rsid w:val="00666734"/>
    <w:rsid w:val="00675B48"/>
    <w:rsid w:val="006855AF"/>
    <w:rsid w:val="006911C2"/>
    <w:rsid w:val="00691AF1"/>
    <w:rsid w:val="00696885"/>
    <w:rsid w:val="006B4B84"/>
    <w:rsid w:val="006C1FC8"/>
    <w:rsid w:val="006C3ECD"/>
    <w:rsid w:val="006D1A42"/>
    <w:rsid w:val="006E2DFB"/>
    <w:rsid w:val="00704CBB"/>
    <w:rsid w:val="00707A52"/>
    <w:rsid w:val="007115D2"/>
    <w:rsid w:val="007177E0"/>
    <w:rsid w:val="007249CC"/>
    <w:rsid w:val="00726EDA"/>
    <w:rsid w:val="00730B40"/>
    <w:rsid w:val="00741332"/>
    <w:rsid w:val="0076349C"/>
    <w:rsid w:val="00774B68"/>
    <w:rsid w:val="00775531"/>
    <w:rsid w:val="007763D2"/>
    <w:rsid w:val="00780BCD"/>
    <w:rsid w:val="00792A50"/>
    <w:rsid w:val="007A6650"/>
    <w:rsid w:val="007A7059"/>
    <w:rsid w:val="007B341A"/>
    <w:rsid w:val="007B352E"/>
    <w:rsid w:val="007C7F16"/>
    <w:rsid w:val="007F5E7B"/>
    <w:rsid w:val="00811E5F"/>
    <w:rsid w:val="0082477E"/>
    <w:rsid w:val="008313AB"/>
    <w:rsid w:val="00831E41"/>
    <w:rsid w:val="008323B7"/>
    <w:rsid w:val="00834462"/>
    <w:rsid w:val="00835005"/>
    <w:rsid w:val="008516A6"/>
    <w:rsid w:val="00857225"/>
    <w:rsid w:val="0086758F"/>
    <w:rsid w:val="00871117"/>
    <w:rsid w:val="00872D6F"/>
    <w:rsid w:val="008811D3"/>
    <w:rsid w:val="00885958"/>
    <w:rsid w:val="008A6DC4"/>
    <w:rsid w:val="008B70B2"/>
    <w:rsid w:val="008C0E3D"/>
    <w:rsid w:val="008C540C"/>
    <w:rsid w:val="008D0968"/>
    <w:rsid w:val="008D0DB8"/>
    <w:rsid w:val="008E0A06"/>
    <w:rsid w:val="008E333D"/>
    <w:rsid w:val="008E5F30"/>
    <w:rsid w:val="008F35EE"/>
    <w:rsid w:val="008F4B99"/>
    <w:rsid w:val="009053AB"/>
    <w:rsid w:val="00911917"/>
    <w:rsid w:val="00917EEB"/>
    <w:rsid w:val="00921ABA"/>
    <w:rsid w:val="00922611"/>
    <w:rsid w:val="00941447"/>
    <w:rsid w:val="0094234A"/>
    <w:rsid w:val="00981A24"/>
    <w:rsid w:val="00991ED8"/>
    <w:rsid w:val="00992711"/>
    <w:rsid w:val="00996920"/>
    <w:rsid w:val="009A2DAD"/>
    <w:rsid w:val="009A4836"/>
    <w:rsid w:val="009A63F7"/>
    <w:rsid w:val="009C0105"/>
    <w:rsid w:val="009C1F9A"/>
    <w:rsid w:val="009C260A"/>
    <w:rsid w:val="009C2CDB"/>
    <w:rsid w:val="009E0669"/>
    <w:rsid w:val="009F7964"/>
    <w:rsid w:val="00A04ABE"/>
    <w:rsid w:val="00A1181E"/>
    <w:rsid w:val="00A12992"/>
    <w:rsid w:val="00A323A4"/>
    <w:rsid w:val="00A3436D"/>
    <w:rsid w:val="00A37A88"/>
    <w:rsid w:val="00A404D8"/>
    <w:rsid w:val="00A40B71"/>
    <w:rsid w:val="00A44B36"/>
    <w:rsid w:val="00A71A92"/>
    <w:rsid w:val="00A7377A"/>
    <w:rsid w:val="00A83847"/>
    <w:rsid w:val="00AB3F41"/>
    <w:rsid w:val="00AB414E"/>
    <w:rsid w:val="00AE1138"/>
    <w:rsid w:val="00AE6C44"/>
    <w:rsid w:val="00B11D42"/>
    <w:rsid w:val="00B1243C"/>
    <w:rsid w:val="00B124C6"/>
    <w:rsid w:val="00B26EF6"/>
    <w:rsid w:val="00B31131"/>
    <w:rsid w:val="00B324D3"/>
    <w:rsid w:val="00B35224"/>
    <w:rsid w:val="00B35AC3"/>
    <w:rsid w:val="00B4176F"/>
    <w:rsid w:val="00B436F4"/>
    <w:rsid w:val="00B44373"/>
    <w:rsid w:val="00B45DA8"/>
    <w:rsid w:val="00B53A67"/>
    <w:rsid w:val="00B56844"/>
    <w:rsid w:val="00B71D3A"/>
    <w:rsid w:val="00B806BD"/>
    <w:rsid w:val="00B825A1"/>
    <w:rsid w:val="00BA3331"/>
    <w:rsid w:val="00BA44CB"/>
    <w:rsid w:val="00BA6262"/>
    <w:rsid w:val="00BC0A82"/>
    <w:rsid w:val="00BD3BA9"/>
    <w:rsid w:val="00BE584D"/>
    <w:rsid w:val="00BF4EF0"/>
    <w:rsid w:val="00C00A93"/>
    <w:rsid w:val="00C15021"/>
    <w:rsid w:val="00C21577"/>
    <w:rsid w:val="00C271F9"/>
    <w:rsid w:val="00C31BE1"/>
    <w:rsid w:val="00C426DA"/>
    <w:rsid w:val="00C5435F"/>
    <w:rsid w:val="00C61D7C"/>
    <w:rsid w:val="00C72C52"/>
    <w:rsid w:val="00C75F82"/>
    <w:rsid w:val="00C829C5"/>
    <w:rsid w:val="00C834F9"/>
    <w:rsid w:val="00C83C0E"/>
    <w:rsid w:val="00C8616F"/>
    <w:rsid w:val="00C9264E"/>
    <w:rsid w:val="00C9738D"/>
    <w:rsid w:val="00CB2D66"/>
    <w:rsid w:val="00CB350E"/>
    <w:rsid w:val="00CB56D0"/>
    <w:rsid w:val="00CC2FFC"/>
    <w:rsid w:val="00CE095A"/>
    <w:rsid w:val="00D01B90"/>
    <w:rsid w:val="00D12396"/>
    <w:rsid w:val="00D23CFA"/>
    <w:rsid w:val="00D26650"/>
    <w:rsid w:val="00D31A3C"/>
    <w:rsid w:val="00D35A60"/>
    <w:rsid w:val="00D374A4"/>
    <w:rsid w:val="00D4304A"/>
    <w:rsid w:val="00D4483E"/>
    <w:rsid w:val="00D6535C"/>
    <w:rsid w:val="00D73912"/>
    <w:rsid w:val="00D8516D"/>
    <w:rsid w:val="00D864D6"/>
    <w:rsid w:val="00DA4006"/>
    <w:rsid w:val="00DB1F33"/>
    <w:rsid w:val="00DB54A8"/>
    <w:rsid w:val="00DC6D1B"/>
    <w:rsid w:val="00DE1A35"/>
    <w:rsid w:val="00E054E7"/>
    <w:rsid w:val="00E16D8D"/>
    <w:rsid w:val="00E34707"/>
    <w:rsid w:val="00E44B53"/>
    <w:rsid w:val="00E46CB1"/>
    <w:rsid w:val="00E65BB7"/>
    <w:rsid w:val="00E83C4C"/>
    <w:rsid w:val="00E86D0E"/>
    <w:rsid w:val="00E8784C"/>
    <w:rsid w:val="00E96F4B"/>
    <w:rsid w:val="00E97F31"/>
    <w:rsid w:val="00EB4CA0"/>
    <w:rsid w:val="00ED5167"/>
    <w:rsid w:val="00EE3B25"/>
    <w:rsid w:val="00EF2C9F"/>
    <w:rsid w:val="00F01607"/>
    <w:rsid w:val="00F03E18"/>
    <w:rsid w:val="00F1613F"/>
    <w:rsid w:val="00F23619"/>
    <w:rsid w:val="00F236FF"/>
    <w:rsid w:val="00F26BDC"/>
    <w:rsid w:val="00F30EBD"/>
    <w:rsid w:val="00F35675"/>
    <w:rsid w:val="00F477F2"/>
    <w:rsid w:val="00F6511D"/>
    <w:rsid w:val="00F71DB7"/>
    <w:rsid w:val="00F8769F"/>
    <w:rsid w:val="00FA59F8"/>
    <w:rsid w:val="00FC1086"/>
    <w:rsid w:val="00FD12B6"/>
    <w:rsid w:val="00FD5D8B"/>
    <w:rsid w:val="00FD63BD"/>
    <w:rsid w:val="00FD68F2"/>
    <w:rsid w:val="00FE1B74"/>
    <w:rsid w:val="00FE52A3"/>
    <w:rsid w:val="00FE784B"/>
    <w:rsid w:val="00FE78B1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  <w14:docId w14:val="6796D090"/>
  <w15:docId w15:val="{A8995061-B199-419E-A870-F3817C08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">
    <w:name w:val="Body Text"/>
    <w:basedOn w:val="Normln"/>
    <w:semiHidden/>
    <w:pPr>
      <w:jc w:val="both"/>
    </w:pPr>
    <w:rPr>
      <w:b/>
      <w:bCs/>
    </w:rPr>
  </w:style>
  <w:style w:type="paragraph" w:styleId="Nzev">
    <w:name w:val="Title"/>
    <w:basedOn w:val="Normln"/>
    <w:qFormat/>
    <w:pPr>
      <w:ind w:left="708"/>
      <w:jc w:val="center"/>
    </w:pPr>
    <w:rPr>
      <w:b/>
      <w:bCs/>
      <w:sz w:val="40"/>
      <w:u w:val="single"/>
    </w:rPr>
  </w:style>
  <w:style w:type="paragraph" w:styleId="Podnadpis">
    <w:name w:val="Subtitle"/>
    <w:basedOn w:val="Normln"/>
    <w:qFormat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jc w:val="center"/>
    </w:pPr>
    <w:rPr>
      <w:b/>
      <w:bCs/>
      <w:caps/>
    </w:rPr>
  </w:style>
  <w:style w:type="paragraph" w:styleId="Zkladntext2">
    <w:name w:val="Body Text 2"/>
    <w:basedOn w:val="Normln"/>
    <w:semiHidden/>
    <w:rPr>
      <w:b/>
      <w:bCs/>
      <w:i/>
      <w:iCs/>
      <w:sz w:val="20"/>
    </w:rPr>
  </w:style>
  <w:style w:type="character" w:styleId="slostrnky">
    <w:name w:val="page number"/>
    <w:basedOn w:val="Standardnpsmoodstavce"/>
    <w:uiPriority w:val="99"/>
  </w:style>
  <w:style w:type="paragraph" w:styleId="Odstavecseseznamem">
    <w:name w:val="List Paragraph"/>
    <w:basedOn w:val="Normln"/>
    <w:uiPriority w:val="34"/>
    <w:qFormat/>
    <w:rsid w:val="00FF41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1D4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04ABE"/>
    <w:rPr>
      <w:sz w:val="24"/>
      <w:szCs w:val="24"/>
    </w:rPr>
  </w:style>
  <w:style w:type="paragraph" w:customStyle="1" w:styleId="Eslovn">
    <w:name w:val="Eíslování"/>
    <w:basedOn w:val="Normln"/>
    <w:link w:val="EslovnChar"/>
    <w:uiPriority w:val="99"/>
    <w:rsid w:val="005B6B4A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szCs w:val="20"/>
    </w:rPr>
  </w:style>
  <w:style w:type="character" w:customStyle="1" w:styleId="EslovnChar">
    <w:name w:val="Eíslování Char"/>
    <w:link w:val="Eslovn"/>
    <w:uiPriority w:val="99"/>
    <w:rsid w:val="005B6B4A"/>
    <w:rPr>
      <w:sz w:val="24"/>
    </w:rPr>
  </w:style>
  <w:style w:type="paragraph" w:customStyle="1" w:styleId="Zkladntextodsazen31">
    <w:name w:val="Základní text odsazený 31"/>
    <w:basedOn w:val="Normln"/>
    <w:rsid w:val="00435B7E"/>
    <w:pPr>
      <w:tabs>
        <w:tab w:val="left" w:pos="2541"/>
        <w:tab w:val="left" w:pos="2836"/>
        <w:tab w:val="left" w:pos="5734"/>
      </w:tabs>
      <w:suppressAutoHyphens/>
      <w:ind w:left="851" w:hanging="851"/>
    </w:pPr>
    <w:rPr>
      <w:szCs w:val="20"/>
      <w:lang w:eastAsia="ar-SA"/>
    </w:rPr>
  </w:style>
  <w:style w:type="character" w:styleId="Hypertextovodkaz">
    <w:name w:val="Hyperlink"/>
    <w:basedOn w:val="Standardnpsmoodstavce"/>
    <w:rsid w:val="00435B7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838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8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84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8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84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B7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ovak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mailto:etika@ova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kovkd\Documents\Deni_SM\Formul&#225;&#345;e\Formul&#225;&#345;e\F_63_01_Objedn&#225;vka%20rozboru%20vod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A753-CBB5-44C2-A57B-23277BCB7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7E9FB-96BF-40B9-93B4-8578D0B3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F_63_01_Objednávka rozboru vody</Template>
  <TotalTime>0</TotalTime>
  <Pages>2</Pages>
  <Words>1416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 ROZBORU  VODY</vt:lpstr>
    </vt:vector>
  </TitlesOfParts>
  <Company>OVAK a.s.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 ROZBORU  VODY</dc:title>
  <dc:creator>Křížkovská Toušová Denisa Ing.</dc:creator>
  <cp:lastModifiedBy>Rozenbergová Kamila, Mgr.</cp:lastModifiedBy>
  <cp:revision>2</cp:revision>
  <cp:lastPrinted>2023-01-04T06:32:00Z</cp:lastPrinted>
  <dcterms:created xsi:type="dcterms:W3CDTF">2025-06-02T10:24:00Z</dcterms:created>
  <dcterms:modified xsi:type="dcterms:W3CDTF">2025-06-02T10:24:00Z</dcterms:modified>
</cp:coreProperties>
</file>